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10147" w14:textId="2DCF01E6" w:rsidR="000E21E2" w:rsidRDefault="0000000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18. stavak 1. Zakona o proračunu (“Narodne novine” broj 144/21) i članka 34. Statuta Općine Skrad (“Službene novine Općine Skrad“ broj 3/21), Općinsko vijeće Općine Skrad, na </w:t>
      </w:r>
      <w:r w:rsidR="00971C1B">
        <w:rPr>
          <w:rFonts w:ascii="Times New Roman" w:hAnsi="Times New Roman" w:cs="Times New Roman"/>
          <w:sz w:val="24"/>
          <w:szCs w:val="24"/>
        </w:rPr>
        <w:t xml:space="preserve">24. </w:t>
      </w:r>
      <w:r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294946">
        <w:rPr>
          <w:rFonts w:ascii="Times New Roman" w:hAnsi="Times New Roman" w:cs="Times New Roman"/>
          <w:sz w:val="24"/>
          <w:szCs w:val="24"/>
        </w:rPr>
        <w:t>10</w:t>
      </w:r>
      <w:r w:rsidR="00971C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prosinca 2024. godine, donijelo je</w:t>
      </w:r>
    </w:p>
    <w:p w14:paraId="1A9ACBA6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836464" w14:textId="77777777" w:rsidR="000E21E2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14:paraId="2EAF15F0" w14:textId="77777777" w:rsidR="000E21E2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izvršavanju Proračuna Općine Skrad za 2025. godinu</w:t>
      </w:r>
    </w:p>
    <w:p w14:paraId="0DE96837" w14:textId="77777777" w:rsidR="000E21E2" w:rsidRDefault="000E2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4FB928" w14:textId="77777777" w:rsidR="000E21E2" w:rsidRDefault="0000000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OPĆE ODREDBE</w:t>
      </w:r>
    </w:p>
    <w:p w14:paraId="637F0FB1" w14:textId="77777777" w:rsidR="000E21E2" w:rsidRDefault="000E21E2">
      <w:pPr>
        <w:pStyle w:val="Odlomakpopisa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C89E32D" w14:textId="77777777" w:rsidR="000E21E2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70DD0212" w14:textId="77777777" w:rsidR="000E21E2" w:rsidRDefault="000E2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A56CBD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se Odlukom uređuje struktura prihoda i primitaka te rashoda i izdataka Proračuna Općine Skrad za 2025. godinu (u daljnjem tekstu: Proračun), njegovo izvršavanje, opseg zaduživanja i jamstva, upravljanje financijskom i nefinancijskom imovinom, prava i obveze korisnika proračunskih sredstava, ovlasti Općinskog načelnika, te druga pitanja u izvršavanju Proračuna. </w:t>
      </w:r>
    </w:p>
    <w:p w14:paraId="0A4986C6" w14:textId="77777777" w:rsidR="000E21E2" w:rsidRDefault="000E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C413ED" w14:textId="77777777" w:rsidR="000E21E2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1A3D3534" w14:textId="77777777" w:rsidR="000E21E2" w:rsidRDefault="000E2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ED805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 se donosi i izvršava u skladu s načelima jedinstva i točnosti, proračunske godine, višegodišnjeg planiranja, uravnoteženosti, obračunske jedinice, univerzalnosti, specifikacije, dobrog financijskog upravljanja i transparentnosti.</w:t>
      </w:r>
    </w:p>
    <w:p w14:paraId="55220045" w14:textId="77777777" w:rsidR="000E21E2" w:rsidRDefault="000E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7149B6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257B25" w14:textId="77777777" w:rsidR="000E21E2" w:rsidRDefault="0000000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SADRŽAJ PRORAČUNA</w:t>
      </w:r>
    </w:p>
    <w:p w14:paraId="0DF224D8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C2340" w14:textId="77777777" w:rsidR="000E21E2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3E610B3E" w14:textId="77777777" w:rsidR="000E21E2" w:rsidRDefault="000E2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F91DD2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 se sastoji od plana za proračunsku godinu i projekcija za slijedeće dvije godine te sadrži opći i posebni dio i obrazloženje proračuna.</w:t>
      </w:r>
    </w:p>
    <w:p w14:paraId="0EF9C208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955DFD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36569" w14:textId="77777777" w:rsidR="000E21E2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2B965752" w14:textId="77777777" w:rsidR="000E21E2" w:rsidRDefault="000E2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A0A707" w14:textId="77777777" w:rsidR="000E21E2" w:rsidRDefault="0000000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dio Proračuna sadrži:</w:t>
      </w:r>
    </w:p>
    <w:p w14:paraId="4B3480E6" w14:textId="77777777" w:rsidR="000E21E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sažetak Računa prihoda i rashoda i Računa financiranja</w:t>
      </w:r>
    </w:p>
    <w:p w14:paraId="3841CABA" w14:textId="77777777" w:rsidR="000E21E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Račun prihoda i rashoda i Račun financiranja.</w:t>
      </w:r>
    </w:p>
    <w:p w14:paraId="4F0B0CDF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 prihoda i rashoda proračuna sastoji se od prihoda i rashoda iskazanih prema izvorima financiranja i ekonomskoj klasifikaciji te rashoda iskazanih prema funkcijskoj klasifikaciji. </w:t>
      </w:r>
    </w:p>
    <w:p w14:paraId="75F9B5E7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Računu financiranja iskazuju se primici od financijske imovine i zaduživanja te izdaci za financijsku imovinu i otplate zajmova prema izvorima financiranja i ekonomskoj klasifikaciji. </w:t>
      </w:r>
    </w:p>
    <w:p w14:paraId="07C45888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Iznimno od stavka 1. ovog članka, ako ukupni prihodi i primici nisu jednaki ukupnim rashodima i izdacima opći dio proračuna sadrži i preneseni višak ili preneseni manjak prihoda nad rashodima. </w:t>
      </w:r>
    </w:p>
    <w:p w14:paraId="12850564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C98B6" w14:textId="77777777" w:rsidR="000E21E2" w:rsidRDefault="000E2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B2742" w14:textId="77777777" w:rsidR="000E21E2" w:rsidRDefault="000E2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4DB7BE" w14:textId="77777777" w:rsidR="000E21E2" w:rsidRDefault="000E2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8EA04E" w14:textId="77777777" w:rsidR="000E21E2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5.</w:t>
      </w:r>
    </w:p>
    <w:p w14:paraId="13A8B797" w14:textId="77777777" w:rsidR="000E21E2" w:rsidRDefault="000E2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97DB05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 dio Proračuna sastoji se od plana rashoda i izdataka Općine Skrad iskazanih po izvorima financiranja i ekonomskoj klasifikaciji, raspoređenih u programe koji se sastoje od aktivnosti i projekata.</w:t>
      </w:r>
    </w:p>
    <w:p w14:paraId="3EBA2D60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B9E8F" w14:textId="77777777" w:rsidR="000E21E2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14:paraId="46AE8FE4" w14:textId="77777777" w:rsidR="000E21E2" w:rsidRDefault="000E2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D303A8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Proračuna sastoji se od obrazloženja općeg dijela Proračuna i  obrazloženja posebnog dijela Proračuna.</w:t>
      </w:r>
    </w:p>
    <w:p w14:paraId="0740181B" w14:textId="77777777" w:rsidR="000E21E2" w:rsidRDefault="0000000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općeg dijela Proračuna sadrži obrazloženje:</w:t>
      </w:r>
    </w:p>
    <w:p w14:paraId="40E96FA4" w14:textId="77777777" w:rsidR="000E21E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prihoda i rashoda, primitaka i izdataka Proračuna </w:t>
      </w:r>
    </w:p>
    <w:p w14:paraId="566CCA62" w14:textId="77777777" w:rsidR="000E21E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prenesenog manjka, odnosno viška Proračuna u slučaju iz članka 4. stavka 4. ove Odluke. </w:t>
      </w:r>
    </w:p>
    <w:p w14:paraId="269CE958" w14:textId="77777777" w:rsidR="000E21E2" w:rsidRDefault="000000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posebnog dijela Proračuna sastoji se od obrazloženja programa koje se daje kroz obrazloženje aktivnosti i projekata proračunskih korisnika zajedno s ciljevima i pokazateljima uspješnosti.</w:t>
      </w:r>
    </w:p>
    <w:p w14:paraId="6CB0A357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740A8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85735" w14:textId="77777777" w:rsidR="000E21E2" w:rsidRDefault="0000000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IZVRŠAVANJE PRORAČUNA</w:t>
      </w:r>
    </w:p>
    <w:p w14:paraId="4E364E7D" w14:textId="77777777" w:rsidR="000E21E2" w:rsidRDefault="000E21E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46E0122" w14:textId="77777777" w:rsidR="000E21E2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5B2E2228" w14:textId="77777777" w:rsidR="000E21E2" w:rsidRDefault="000E2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E14A33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Stvarna naplata prihoda nije ograničena visinom prihoda utvrđenih u Proračunu. </w:t>
      </w:r>
    </w:p>
    <w:p w14:paraId="44E84F0F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Iznosi rashoda i izdataka utvrđeni u posebnom dijelu Proračuna smatraju se najvišim iznosima pa stvarni rashodi i izdaci za pojedinu aktivnost, odnosno projekt ne smiju biti veći od odobrenih iznosa. </w:t>
      </w:r>
    </w:p>
    <w:p w14:paraId="1F2DC5B2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60FF0" w14:textId="77777777" w:rsidR="000E21E2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159E2E9A" w14:textId="77777777" w:rsidR="000E21E2" w:rsidRDefault="000E2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6E7733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planiranje i izvršavanje Proračuna odgovoran je Općinski načelnik. </w:t>
      </w:r>
    </w:p>
    <w:p w14:paraId="58DFD4A4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Postupci nabave roba, radova i usluga provode se sukladno Zakonu o javnoj nabavi i Planu nabave.</w:t>
      </w:r>
    </w:p>
    <w:p w14:paraId="1DED6DD3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nabavu roba, radova i usluga ispod pragova javne nabave primjenjuje se Pravilnik o provedbi postupaka jednostavne nabave kojeg donosi Općinsko vijeće. </w:t>
      </w:r>
    </w:p>
    <w:p w14:paraId="389AEDC0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FBE23" w14:textId="77777777" w:rsidR="000E21E2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9.</w:t>
      </w:r>
    </w:p>
    <w:p w14:paraId="4D4E00F5" w14:textId="77777777" w:rsidR="000E21E2" w:rsidRDefault="000E2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879257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Korištenje proračunskih sredstava posebnog dijela Proračuna ovisiti će o visini i dinamici ostvarenja prihoda Proračuna, time da će prioritet imati materijalni izdaci tijela Općine, Jedinstvenog upravnog odjela, društvenih djelatnosti i komunalnog sustava. </w:t>
      </w:r>
    </w:p>
    <w:p w14:paraId="2005FD8E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osigurana u proračunu za otplatu ugovorenih kredita s pripadajućim kamatama imaju u izvršavanju proračuna prednost pred svim ostalim izdacima. </w:t>
      </w:r>
    </w:p>
    <w:p w14:paraId="20DD0448" w14:textId="77777777" w:rsidR="000E21E2" w:rsidRDefault="0000000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Glede neravnomjerne dinamike priljeva sredstava Općinski načelnik može samostalno utvrđivati prioritete izmirenja proračunskih izdataka.</w:t>
      </w:r>
    </w:p>
    <w:p w14:paraId="59FA13DF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94A6B" w14:textId="77777777" w:rsidR="000E21E2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</w:t>
      </w:r>
    </w:p>
    <w:p w14:paraId="5008E71A" w14:textId="77777777" w:rsidR="000E21E2" w:rsidRDefault="000E2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96B06F" w14:textId="77777777" w:rsidR="000E21E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Zaključivanje ugovora obvezno je: </w:t>
      </w:r>
    </w:p>
    <w:p w14:paraId="2FFB3997" w14:textId="77777777" w:rsidR="000E21E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obavljanje komunalnih djelatnosti prema posebnoj odluci,</w:t>
      </w:r>
    </w:p>
    <w:p w14:paraId="53DD103A" w14:textId="77777777" w:rsidR="000E21E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izradu projektne dokumentacije,</w:t>
      </w:r>
    </w:p>
    <w:p w14:paraId="62C45327" w14:textId="77777777" w:rsidR="000E21E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za sredstva koja se izvršavaju kroz programe javnih potreba,</w:t>
      </w:r>
    </w:p>
    <w:p w14:paraId="20B6EBAB" w14:textId="77777777" w:rsidR="000E21E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 sredstva Proračuna koja se izvršavaju kao pomoći, subvencije i donacije, </w:t>
      </w:r>
    </w:p>
    <w:p w14:paraId="247BB333" w14:textId="77777777" w:rsidR="000E21E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 sve nabave roba, radova i usluga sukladno Pravilniku o provedbi postupaka jednostavne nabave. </w:t>
      </w:r>
    </w:p>
    <w:p w14:paraId="38966838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90B20" w14:textId="77777777" w:rsidR="000E21E2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11.</w:t>
      </w:r>
    </w:p>
    <w:p w14:paraId="2A9CC236" w14:textId="77777777" w:rsidR="000E21E2" w:rsidRDefault="000E2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D3678F" w14:textId="77777777" w:rsidR="000E21E2" w:rsidRDefault="0000000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 se izvršava od 1. siječnja do 31. prosinca 2025. godine. </w:t>
      </w:r>
    </w:p>
    <w:p w14:paraId="7B38BFE6" w14:textId="77777777" w:rsidR="000E21E2" w:rsidRDefault="0000000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 naplaćeni prihodi u kalendarskoj godini jesu prihodi Proračuna za 2025. godinu.</w:t>
      </w:r>
    </w:p>
    <w:p w14:paraId="4B26CA6C" w14:textId="3D7668DD" w:rsidR="000E21E2" w:rsidRDefault="0000000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Financijske obveze koje ne budu podmirene do 31. prosinca 2025. godine podmiriti će se iz namjenski odobrenih sredstava Proračuna za 202</w:t>
      </w:r>
      <w:r w:rsidR="00971C1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godinu. </w:t>
      </w:r>
    </w:p>
    <w:p w14:paraId="2A30726B" w14:textId="77777777" w:rsidR="000E21E2" w:rsidRDefault="0000000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viškovima prihoda ostvarenim u 2025. godini odlučuje Općinsko vijeće. </w:t>
      </w:r>
    </w:p>
    <w:p w14:paraId="1FA23CE7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72F14" w14:textId="77777777" w:rsidR="000E21E2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12.</w:t>
      </w:r>
    </w:p>
    <w:p w14:paraId="64A5DED7" w14:textId="77777777" w:rsidR="000E21E2" w:rsidRDefault="000E2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2D05F" w14:textId="77777777" w:rsidR="000E21E2" w:rsidRDefault="0000000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Jedinstveni upravni odjel izrađuje polugodišnji izvještaj o izvršenju Proračuna Općine Skrad za prvo polugodište 2025. godine i dostavlja ga Općinskom načelniku do 15. rujna 2025. godine, a godišnji izvještaj o izvršenju proračuna za 2025. godinu dostavlja Općinskom načelniku do 5. svibnja 2026. godine. </w:t>
      </w:r>
    </w:p>
    <w:p w14:paraId="4BE0A66D" w14:textId="02A1C17A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podnosi Općinskom vijeću na donošenje polugodišnji izvještaj o izvršenju Proračuna do 30. rujna 2025</w:t>
      </w:r>
      <w:r w:rsidR="00971C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godine, a godišnji izvještaj o izvršenju proračuna za 2025. godinu do 31. svibnja 2026. godine. </w:t>
      </w:r>
    </w:p>
    <w:p w14:paraId="045D7C3E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Općinski načelnik dostavlja Ministarstvu financija i Državnom uredu za reviziju godišnji izvještaj o izvršenju Proračuna Općine Skrad za 2025. godinu u roku od 15 dana nakon što ga usvoji Općinsko vijeće. </w:t>
      </w:r>
    </w:p>
    <w:p w14:paraId="1174056F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11B90" w14:textId="77777777" w:rsidR="000E21E2" w:rsidRDefault="0000000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UPRAVLJANJE FINANCIJSKOM I NEFINANCIJSKOM IMOVINOM </w:t>
      </w:r>
    </w:p>
    <w:p w14:paraId="648B2B8B" w14:textId="77777777" w:rsidR="000E21E2" w:rsidRDefault="000E21E2">
      <w:pPr>
        <w:pStyle w:val="Odlomakpopisa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A12513B" w14:textId="77777777" w:rsidR="000E21E2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13.</w:t>
      </w:r>
    </w:p>
    <w:p w14:paraId="3BC32731" w14:textId="77777777" w:rsidR="000E21E2" w:rsidRDefault="000E2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C345B6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raspolaže novčanim sredstvima na računu proračuna, upravlja nekretninama, pokretninama i imovinskim pravima u vlasništvu Općine Skrad te odlučuje o stjecanju i otuđenju pokretnina i nekretnina u vlasništvu Općine Skrad, sukladno odredbama Statuta Općine Skrad.</w:t>
      </w:r>
    </w:p>
    <w:p w14:paraId="065638D4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ECB19" w14:textId="77777777" w:rsidR="000E21E2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14.</w:t>
      </w:r>
    </w:p>
    <w:p w14:paraId="7C524CC1" w14:textId="77777777" w:rsidR="000E21E2" w:rsidRDefault="000E2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577DAC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može, na prijedlog Jedinstvenog upravnog odjela, otpisati ili djelomično otpisati dug ukoliko bi troškovi postupka naplate potraživanja bili u nesrazmjeru s visinom potraživanja odnosno zbog drugog opravdanog razloga.</w:t>
      </w:r>
    </w:p>
    <w:p w14:paraId="437D2F89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584F2" w14:textId="77777777" w:rsidR="000E21E2" w:rsidRDefault="0000000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URAVNOTEŽENJE PRORAČUNA</w:t>
      </w:r>
    </w:p>
    <w:p w14:paraId="6719FA26" w14:textId="77777777" w:rsidR="000E21E2" w:rsidRDefault="000E21E2">
      <w:pPr>
        <w:pStyle w:val="Odlomakpopisa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A9E7385" w14:textId="77777777" w:rsidR="000E21E2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15.</w:t>
      </w:r>
    </w:p>
    <w:p w14:paraId="5BC2AED9" w14:textId="77777777" w:rsidR="000E21E2" w:rsidRDefault="000E2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BAAC7F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tijekom godine dođe do neusklađenosti planiranih prihoda i rashoda, primitaka i izdataka Proračuna, izvršit će se njihovo ponovno uravnoteženje, putem Izmjena i dopuna Proračuna. Općinski načelnik može odobriti preraspodjelu rashoda i izdataka do 5% na razini skupine ekonomske klasifikacije koja se umanjuje i to unutar izvora financiranja opći prihodi i primici i unutar izvora financiranja namjenski primici.</w:t>
      </w:r>
    </w:p>
    <w:p w14:paraId="71E1CD26" w14:textId="77777777" w:rsidR="000E21E2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16.</w:t>
      </w:r>
    </w:p>
    <w:p w14:paraId="7E882370" w14:textId="77777777" w:rsidR="000E21E2" w:rsidRDefault="000E2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C46A9C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se ukupni prihodi Proračuna ostvare iznad iznosa utvrđenog Proračunom Općine Skrad za 2025. godinu, Općinsko vijeće odlučit će o trošenju tih sredstava. </w:t>
      </w:r>
    </w:p>
    <w:p w14:paraId="553AC44D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se ukupni prihodi Proračuna ostvare ispod svote utvrđene Proračunom, Općinski načelnik će razmjerno tome smanjiti sredstva za izdatke. </w:t>
      </w:r>
    </w:p>
    <w:p w14:paraId="4A89B1D0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774B5C" w14:textId="77777777" w:rsidR="000E21E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VI. ZADUŽIVANJE I JAMSTVA </w:t>
      </w:r>
    </w:p>
    <w:p w14:paraId="3E92D73F" w14:textId="77777777" w:rsidR="000E21E2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17.</w:t>
      </w:r>
    </w:p>
    <w:p w14:paraId="22586906" w14:textId="77777777" w:rsidR="000E21E2" w:rsidRDefault="000E2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C1DC8E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financijske odnose radi zaduživanja, pozajmljivanja sredstava i kupoprodaje imovine Općine ovlašten je Općinski načelnik, na temelju odluke Općinskog vijeća, sukladno zakonu. </w:t>
      </w:r>
    </w:p>
    <w:p w14:paraId="0C36F11B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C5128" w14:textId="77777777" w:rsidR="000E21E2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18.</w:t>
      </w:r>
    </w:p>
    <w:p w14:paraId="635235C9" w14:textId="77777777" w:rsidR="000E21E2" w:rsidRDefault="000E2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3A15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Skrad može se zadužiti uzimanjem kredita, zajmova i izdavanjem vrijednosnih papira.</w:t>
      </w:r>
    </w:p>
    <w:p w14:paraId="124F1E35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Skrad može se kratkoročno zadužiti, najduže do 12 mjeseci, isključivo za premošćivanje jaza nastalog zbog različite dinamike priljeva sredstava i dospijeća obveza. </w:t>
      </w:r>
    </w:p>
    <w:p w14:paraId="0046A449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Skrad može se dugoročno zadužiti za:</w:t>
      </w:r>
    </w:p>
    <w:p w14:paraId="31192D82" w14:textId="77777777" w:rsidR="000E21E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investiciju koja se financira iz njezina proračuna,</w:t>
      </w:r>
    </w:p>
    <w:p w14:paraId="2DF3956B" w14:textId="77777777" w:rsidR="000E21E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za kapitalne pomoći trgovačkim društvima i drugim pravnim osobama u većinskom vlasništvu ili suvlasništvu općine radi realizacije investicije koja se sufinancira iz fondova Europske unije i za investicije odnosno projekte čija je realizacija utvrđena posebnim propisima,</w:t>
      </w:r>
    </w:p>
    <w:p w14:paraId="74B7ECC7" w14:textId="77777777" w:rsidR="000E21E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za financiranje obveza na ime povrata neprihvatljivih troškova koji su bili sufinancirani iz fondova Europske unije. </w:t>
      </w:r>
    </w:p>
    <w:p w14:paraId="4F03965D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Općinsko vijeće donosi Odluku za dugoročno zaduživanje prije nego se traži suglasnost Vlade Republike Hrvatske o zaduživanju. Suglasnost za zaduživanje iznimno može dati i ministar financija ukoliko se Općina zadužuje za realizaciju projekta koji se sufinancira iz fondova Europske unije. </w:t>
      </w:r>
    </w:p>
    <w:p w14:paraId="57AC423A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Ukupna godišnja obveza Općine može iznositi najviše do 20% ostvarenih prihoda u godini koja prethodi godini u kojoj se zadužuje, a u iznos ukupne godišnje obveze uključen je iznos prosječnog godišnjeg anuiteta po kreditima, zajmovima, obvezama na osnovu izdanih vrijednosnih papira i danih jamstava i suglasnosti te dospjele obveze iskazane u zadnjem raspoloživom financijskom izvještaju.</w:t>
      </w:r>
    </w:p>
    <w:p w14:paraId="0675A01D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 o zaduživanju sklapa Općinski načelnik nakon dobivene suglasnosti Vlade republike Hrvatske, odnosno ministra financija. </w:t>
      </w:r>
    </w:p>
    <w:p w14:paraId="698C215E" w14:textId="77777777" w:rsidR="000E21E2" w:rsidRDefault="000E21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91320" w14:textId="77777777" w:rsidR="000E21E2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19.</w:t>
      </w:r>
    </w:p>
    <w:p w14:paraId="6B8F95C1" w14:textId="77777777" w:rsidR="000E21E2" w:rsidRDefault="000E2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70F2DD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Pravna osoba u većinskom vlasništvu Općine kao i ustanova čiji je osnivač Općina smije se dugoročno zaduživati samo za investiciju uz suglasnost Općinskog vijeća. Općinsko vijeće također može davati jamstva pravnoj osobi u većinskom vlasništvu Općine kao i ustanovi čiji je osnivač uz prethodnu suglasnost ministra financija. </w:t>
      </w:r>
    </w:p>
    <w:p w14:paraId="4E21FBE6" w14:textId="77777777" w:rsidR="000E21E2" w:rsidRDefault="0000000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Ugovore o jamstvu sklapa Općinski načelnik. </w:t>
      </w:r>
    </w:p>
    <w:p w14:paraId="08C98AE3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1E242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F7809" w14:textId="77777777" w:rsidR="00971C1B" w:rsidRDefault="00971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0A5C2" w14:textId="77777777" w:rsidR="00971C1B" w:rsidRDefault="00971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1D5DF" w14:textId="77777777" w:rsidR="000E21E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VII. PRORAČUNSKA ZALIHA</w:t>
      </w:r>
    </w:p>
    <w:p w14:paraId="4B6681F6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48BD1" w14:textId="77777777" w:rsidR="000E21E2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20.</w:t>
      </w:r>
    </w:p>
    <w:p w14:paraId="7BC49568" w14:textId="77777777" w:rsidR="000E21E2" w:rsidRDefault="000E2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A4B7BC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proračunske zalihe koriste se za financiranje rashoda nastalih pri otklanjanju posljedica elementarnih nepogoda, epidemija, ekoloških i ostalih nepredvidivih nesreća odnosno izvanrednih događaja tijekom godine. </w:t>
      </w:r>
    </w:p>
    <w:p w14:paraId="2D297200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proračunske zalihe mogu iznositi najviše do 0,50% planiranih općih prihoda proračuna tekuće godine bez primitaka. </w:t>
      </w:r>
    </w:p>
    <w:p w14:paraId="2A074783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korištenju sredstava proračunske zalihe iz stavka 1. ovoga članka odlučuje Općinski načelnik. </w:t>
      </w:r>
    </w:p>
    <w:p w14:paraId="744F3A70" w14:textId="77777777" w:rsidR="000E21E2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je obvezan tromjesečno izvijestiti Općinsko vijeće o korištenju proračunske zalihe iz stavka 1. ovoga članka.</w:t>
      </w:r>
    </w:p>
    <w:p w14:paraId="1E81D054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1E0E2" w14:textId="77777777" w:rsidR="000E21E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VIII. PRIJELAZNE I ZAVRŠNE ODREDBE </w:t>
      </w:r>
    </w:p>
    <w:p w14:paraId="2FBD2B0C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94966" w14:textId="77777777" w:rsidR="000E21E2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21.</w:t>
      </w:r>
    </w:p>
    <w:p w14:paraId="55F17FF5" w14:textId="77777777" w:rsidR="000E21E2" w:rsidRDefault="000E21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C6B2CC" w14:textId="77777777" w:rsidR="000E21E2" w:rsidRDefault="0000000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 će se u „Službenim novinama Općine Skrad“, a stupa na snagu 1. siječnja 2025. godine.</w:t>
      </w:r>
    </w:p>
    <w:p w14:paraId="5DC5F8F3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EC6F00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9FD30" w14:textId="31545946" w:rsidR="00971C1B" w:rsidRDefault="00971C1B" w:rsidP="00971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400-01/24-01/4</w:t>
      </w:r>
    </w:p>
    <w:p w14:paraId="19E2F447" w14:textId="4FE97611" w:rsidR="00971C1B" w:rsidRDefault="00971C1B" w:rsidP="00971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2170-33-24-01-01</w:t>
      </w:r>
    </w:p>
    <w:p w14:paraId="32C21977" w14:textId="11E445DD" w:rsidR="00971C1B" w:rsidRDefault="00971C1B" w:rsidP="00971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Skrad, </w:t>
      </w:r>
      <w:r w:rsidR="0029494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 prosinca 2024.</w:t>
      </w:r>
    </w:p>
    <w:p w14:paraId="516F962D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12134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38E1A" w14:textId="77777777" w:rsidR="000E21E2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SKRAD</w:t>
      </w:r>
    </w:p>
    <w:p w14:paraId="442F367D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A3858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06720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12AB1" w14:textId="77777777" w:rsidR="000E21E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Predsjednik</w:t>
      </w:r>
    </w:p>
    <w:p w14:paraId="57AF89A3" w14:textId="77777777" w:rsidR="000E21E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Tonček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Kezele,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401B0B" w14:textId="77777777" w:rsidR="000E21E2" w:rsidRDefault="000E2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2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5500F" w14:textId="77777777" w:rsidR="00B51DD8" w:rsidRDefault="00B51DD8">
      <w:pPr>
        <w:spacing w:line="240" w:lineRule="auto"/>
      </w:pPr>
      <w:r>
        <w:separator/>
      </w:r>
    </w:p>
  </w:endnote>
  <w:endnote w:type="continuationSeparator" w:id="0">
    <w:p w14:paraId="5E72CC93" w14:textId="77777777" w:rsidR="00B51DD8" w:rsidRDefault="00B51D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23862" w14:textId="77777777" w:rsidR="00B51DD8" w:rsidRDefault="00B51DD8">
      <w:pPr>
        <w:spacing w:after="0"/>
      </w:pPr>
      <w:r>
        <w:separator/>
      </w:r>
    </w:p>
  </w:footnote>
  <w:footnote w:type="continuationSeparator" w:id="0">
    <w:p w14:paraId="11422494" w14:textId="77777777" w:rsidR="00B51DD8" w:rsidRDefault="00B51D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FE6774"/>
    <w:multiLevelType w:val="multilevel"/>
    <w:tmpl w:val="6EFE67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52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258"/>
    <w:rsid w:val="00063B4A"/>
    <w:rsid w:val="00090FAC"/>
    <w:rsid w:val="000E21E2"/>
    <w:rsid w:val="000E4EC9"/>
    <w:rsid w:val="00294946"/>
    <w:rsid w:val="002C21AD"/>
    <w:rsid w:val="003C4937"/>
    <w:rsid w:val="00442218"/>
    <w:rsid w:val="005D676C"/>
    <w:rsid w:val="006129F7"/>
    <w:rsid w:val="006B5049"/>
    <w:rsid w:val="00782A47"/>
    <w:rsid w:val="0081065C"/>
    <w:rsid w:val="008E4258"/>
    <w:rsid w:val="00971C1B"/>
    <w:rsid w:val="00990F47"/>
    <w:rsid w:val="0099660A"/>
    <w:rsid w:val="009968F7"/>
    <w:rsid w:val="00AC5AF0"/>
    <w:rsid w:val="00B51DD8"/>
    <w:rsid w:val="00B64833"/>
    <w:rsid w:val="00BA36F2"/>
    <w:rsid w:val="00C15E80"/>
    <w:rsid w:val="00D05622"/>
    <w:rsid w:val="00E03AFC"/>
    <w:rsid w:val="00FB78DA"/>
    <w:rsid w:val="15E13389"/>
    <w:rsid w:val="17D47BE0"/>
    <w:rsid w:val="1FEE0814"/>
    <w:rsid w:val="433A5BF5"/>
    <w:rsid w:val="4368458E"/>
    <w:rsid w:val="6FFE0B16"/>
    <w:rsid w:val="7A51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756D"/>
  <w15:docId w15:val="{4CA13A7A-AF63-48BD-992C-C1530C27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Rački</dc:creator>
  <cp:lastModifiedBy>Anita Rački</cp:lastModifiedBy>
  <cp:revision>3</cp:revision>
  <cp:lastPrinted>2024-12-17T08:32:00Z</cp:lastPrinted>
  <dcterms:created xsi:type="dcterms:W3CDTF">2024-12-04T10:04:00Z</dcterms:created>
  <dcterms:modified xsi:type="dcterms:W3CDTF">2024-12-17T08:52:00Z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A8BBA26252EA4BC0A28063C3B3C17B20_13</vt:lpwstr>
  </property>
</Properties>
</file>