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010147" w14:textId="2DCF01E6" w:rsidR="000E21E2" w:rsidRDefault="0000000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članka 18. stavak 1. Zakona o proračunu (“Narodne novine” broj 144/21) i članka 34. Statuta Općine Skrad (“Službene novine Općine Skrad“ broj 3/21), Općinsko vijeće Općine Skrad, na </w:t>
      </w:r>
      <w:r w:rsidR="00971C1B">
        <w:rPr>
          <w:rFonts w:ascii="Times New Roman" w:hAnsi="Times New Roman" w:cs="Times New Roman"/>
          <w:sz w:val="24"/>
          <w:szCs w:val="24"/>
        </w:rPr>
        <w:t xml:space="preserve">24. </w:t>
      </w:r>
      <w:r>
        <w:rPr>
          <w:rFonts w:ascii="Times New Roman" w:hAnsi="Times New Roman" w:cs="Times New Roman"/>
          <w:sz w:val="24"/>
          <w:szCs w:val="24"/>
        </w:rPr>
        <w:t xml:space="preserve">sjednici održanoj </w:t>
      </w:r>
      <w:r w:rsidR="00294946">
        <w:rPr>
          <w:rFonts w:ascii="Times New Roman" w:hAnsi="Times New Roman" w:cs="Times New Roman"/>
          <w:sz w:val="24"/>
          <w:szCs w:val="24"/>
        </w:rPr>
        <w:t>10</w:t>
      </w:r>
      <w:r w:rsidR="00971C1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prosinca 2024. godine, donijelo je</w:t>
      </w:r>
    </w:p>
    <w:p w14:paraId="1A9ACBA6" w14:textId="77777777" w:rsidR="000E21E2" w:rsidRDefault="000E21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836464" w14:textId="77777777" w:rsidR="000E21E2" w:rsidRDefault="00000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ODLUKU</w:t>
      </w:r>
    </w:p>
    <w:p w14:paraId="2EAF15F0" w14:textId="77777777" w:rsidR="000E21E2" w:rsidRDefault="00000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izvršavanju Proračuna Općine Skrad za 2025. godinu</w:t>
      </w:r>
    </w:p>
    <w:p w14:paraId="0DE96837" w14:textId="77777777" w:rsidR="000E21E2" w:rsidRDefault="000E21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4FB928" w14:textId="77777777" w:rsidR="000E21E2" w:rsidRDefault="00000000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OPĆE ODREDBE</w:t>
      </w:r>
    </w:p>
    <w:p w14:paraId="637F0FB1" w14:textId="77777777" w:rsidR="000E21E2" w:rsidRDefault="000E21E2">
      <w:pPr>
        <w:pStyle w:val="Odlomakpopisa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1C89E32D" w14:textId="77777777" w:rsidR="000E21E2" w:rsidRDefault="00000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1.</w:t>
      </w:r>
    </w:p>
    <w:p w14:paraId="70DD0212" w14:textId="77777777" w:rsidR="000E21E2" w:rsidRDefault="000E21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A56CBD" w14:textId="77777777" w:rsidR="000E21E2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Ovom se Odlukom uređuje struktura prihoda i primitaka te rashoda i izdataka Proračuna Općine Skrad za 2025. godinu (u daljnjem tekstu: Proračun), njegovo izvršavanje, opseg zaduživanja i jamstva, upravljanje financijskom i nefinancijskom imovinom, prava i obveze korisnika proračunskih sredstava, ovlasti Općinskog načelnika, te druga pitanja u izvršavanju Proračuna. </w:t>
      </w:r>
    </w:p>
    <w:p w14:paraId="0A4986C6" w14:textId="77777777" w:rsidR="000E21E2" w:rsidRDefault="000E21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1C413ED" w14:textId="77777777" w:rsidR="000E21E2" w:rsidRDefault="00000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2.</w:t>
      </w:r>
    </w:p>
    <w:p w14:paraId="1A3D3534" w14:textId="77777777" w:rsidR="000E21E2" w:rsidRDefault="000E21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2ED805" w14:textId="77777777" w:rsidR="000E21E2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Proračun se donosi i izvršava u skladu s načelima jedinstva i točnosti, proračunske godine, višegodišnjeg planiranja, uravnoteženosti, obračunske jedinice, univerzalnosti, specifikacije, dobrog financijskog upravljanja i transparentnosti.</w:t>
      </w:r>
    </w:p>
    <w:p w14:paraId="55220045" w14:textId="77777777" w:rsidR="000E21E2" w:rsidRDefault="000E21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47149B6" w14:textId="77777777" w:rsidR="000E21E2" w:rsidRDefault="000E21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257B25" w14:textId="77777777" w:rsidR="000E21E2" w:rsidRDefault="00000000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SADRŽAJ PRORAČUNA</w:t>
      </w:r>
    </w:p>
    <w:p w14:paraId="0DF224D8" w14:textId="77777777" w:rsidR="000E21E2" w:rsidRDefault="000E21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7C2340" w14:textId="77777777" w:rsidR="000E21E2" w:rsidRDefault="00000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3.</w:t>
      </w:r>
    </w:p>
    <w:p w14:paraId="3E610B3E" w14:textId="77777777" w:rsidR="000E21E2" w:rsidRDefault="000E21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F91DD2" w14:textId="77777777" w:rsidR="000E21E2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Proračun se sastoji od plana za proračunsku godinu i projekcija za slijedeće dvije godine te sadrži opći i posebni dio i obrazloženje proračuna.</w:t>
      </w:r>
    </w:p>
    <w:p w14:paraId="0EF9C208" w14:textId="77777777" w:rsidR="000E21E2" w:rsidRDefault="000E21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955DFD" w14:textId="77777777" w:rsidR="000E21E2" w:rsidRDefault="000E21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436569" w14:textId="77777777" w:rsidR="000E21E2" w:rsidRDefault="00000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4.</w:t>
      </w:r>
    </w:p>
    <w:p w14:paraId="2B965752" w14:textId="77777777" w:rsidR="000E21E2" w:rsidRDefault="000E21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A0A707" w14:textId="77777777" w:rsidR="000E21E2" w:rsidRDefault="0000000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 dio Proračuna sadrži:</w:t>
      </w:r>
    </w:p>
    <w:p w14:paraId="4B3480E6" w14:textId="77777777" w:rsidR="000E21E2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sažetak Računa prihoda i rashoda i Računa financiranja</w:t>
      </w:r>
    </w:p>
    <w:p w14:paraId="3841CABA" w14:textId="77777777" w:rsidR="000E21E2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Račun prihoda i rashoda i Račun financiranja.</w:t>
      </w:r>
    </w:p>
    <w:p w14:paraId="4F0B0CDF" w14:textId="77777777" w:rsidR="000E21E2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Račun prihoda i rashoda proračuna sastoji se od prihoda i rashoda iskazanih prema izvorima financiranja i ekonomskoj klasifikaciji te rashoda iskazanih prema funkcijskoj klasifikaciji. </w:t>
      </w:r>
    </w:p>
    <w:p w14:paraId="75F9B5E7" w14:textId="77777777" w:rsidR="000E21E2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Računu financiranja iskazuju se primici od financijske imovine i zaduživanja te izdaci za financijsku imovinu i otplate zajmova prema izvorima financiranja i ekonomskoj klasifikaciji. </w:t>
      </w:r>
    </w:p>
    <w:p w14:paraId="07C45888" w14:textId="77777777" w:rsidR="000E21E2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Iznimno od stavka 1. ovog članka, ako ukupni prihodi i primici nisu jednaki ukupnim rashodima i izdacima opći dio proračuna sadrži i preneseni višak ili preneseni manjak prihoda nad rashodima. </w:t>
      </w:r>
    </w:p>
    <w:p w14:paraId="12850564" w14:textId="77777777" w:rsidR="000E21E2" w:rsidRDefault="000E21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2C98B6" w14:textId="77777777" w:rsidR="000E21E2" w:rsidRDefault="000E21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DEB2742" w14:textId="77777777" w:rsidR="000E21E2" w:rsidRDefault="000E21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4DB7BE" w14:textId="77777777" w:rsidR="000E21E2" w:rsidRDefault="000E21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8EA04E" w14:textId="77777777" w:rsidR="000E21E2" w:rsidRDefault="00000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Članak 5.</w:t>
      </w:r>
    </w:p>
    <w:p w14:paraId="13A8B797" w14:textId="77777777" w:rsidR="000E21E2" w:rsidRDefault="000E21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97DB05" w14:textId="77777777" w:rsidR="000E21E2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Posebni dio Proračuna sastoji se od plana rashoda i izdataka Općine Skrad iskazanih po izvorima financiranja i ekonomskoj klasifikaciji, raspoređenih u programe koji se sastoje od aktivnosti i projekata.</w:t>
      </w:r>
    </w:p>
    <w:p w14:paraId="3EBA2D60" w14:textId="77777777" w:rsidR="000E21E2" w:rsidRDefault="000E21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6B9E8F" w14:textId="77777777" w:rsidR="000E21E2" w:rsidRDefault="00000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6.</w:t>
      </w:r>
    </w:p>
    <w:p w14:paraId="46AE8FE4" w14:textId="77777777" w:rsidR="000E21E2" w:rsidRDefault="000E21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D303A8" w14:textId="77777777" w:rsidR="000E21E2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Obrazloženje Proračuna sastoji se od obrazloženja općeg dijela Proračuna i  obrazloženja posebnog dijela Proračuna.</w:t>
      </w:r>
    </w:p>
    <w:p w14:paraId="0740181B" w14:textId="77777777" w:rsidR="000E21E2" w:rsidRDefault="0000000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Obrazloženje općeg dijela Proračuna sadrži obrazloženje:</w:t>
      </w:r>
    </w:p>
    <w:p w14:paraId="40E96FA4" w14:textId="77777777" w:rsidR="000E21E2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prihoda i rashoda, primitaka i izdataka Proračuna </w:t>
      </w:r>
    </w:p>
    <w:p w14:paraId="566CCA62" w14:textId="77777777" w:rsidR="000E21E2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prenesenog manjka, odnosno viška Proračuna u slučaju iz članka 4. stavka 4. ove Odluke. </w:t>
      </w:r>
    </w:p>
    <w:p w14:paraId="269CE958" w14:textId="77777777" w:rsidR="000E21E2" w:rsidRDefault="0000000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Obrazloženje posebnog dijela Proračuna sastoji se od obrazloženja programa koje se daje kroz obrazloženje aktivnosti i projekata proračunskih korisnika zajedno s ciljevima i pokazateljima uspješnosti.</w:t>
      </w:r>
    </w:p>
    <w:p w14:paraId="6CB0A357" w14:textId="77777777" w:rsidR="000E21E2" w:rsidRDefault="000E21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7740A8" w14:textId="77777777" w:rsidR="000E21E2" w:rsidRDefault="000E21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F85735" w14:textId="77777777" w:rsidR="000E21E2" w:rsidRDefault="00000000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IZVRŠAVANJE PRORAČUNA</w:t>
      </w:r>
    </w:p>
    <w:p w14:paraId="4E364E7D" w14:textId="77777777" w:rsidR="000E21E2" w:rsidRDefault="000E21E2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46E0122" w14:textId="77777777" w:rsidR="000E21E2" w:rsidRDefault="00000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7.</w:t>
      </w:r>
    </w:p>
    <w:p w14:paraId="5B2E2228" w14:textId="77777777" w:rsidR="000E21E2" w:rsidRDefault="000E21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E14A33" w14:textId="77777777" w:rsidR="000E21E2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Stvarna naplata prihoda nije ograničena visinom prihoda utvrđenih u Proračunu. </w:t>
      </w:r>
    </w:p>
    <w:p w14:paraId="44E84F0F" w14:textId="77777777" w:rsidR="000E21E2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Iznosi rashoda i izdataka utvrđeni u posebnom dijelu Proračuna smatraju se najvišim iznosima pa stvarni rashodi i izdaci za pojedinu aktivnost, odnosno projekt ne smiju biti veći od odobrenih iznosa. </w:t>
      </w:r>
    </w:p>
    <w:p w14:paraId="1F2DC5B2" w14:textId="77777777" w:rsidR="000E21E2" w:rsidRDefault="000E21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060FF0" w14:textId="77777777" w:rsidR="000E21E2" w:rsidRDefault="00000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8.</w:t>
      </w:r>
    </w:p>
    <w:p w14:paraId="159E2E9A" w14:textId="77777777" w:rsidR="000E21E2" w:rsidRDefault="000E21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6E7733" w14:textId="77777777" w:rsidR="000E21E2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planiranje i izvršavanje Proračuna odgovoran je Općinski načelnik. </w:t>
      </w:r>
    </w:p>
    <w:p w14:paraId="58DFD4A4" w14:textId="77777777" w:rsidR="000E21E2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Postupci nabave roba, radova i usluga provode se sukladno Zakonu o javnoj nabavi i Planu nabave.</w:t>
      </w:r>
    </w:p>
    <w:p w14:paraId="1DED6DD3" w14:textId="77777777" w:rsidR="000E21E2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nabavu roba, radova i usluga ispod pragova javne nabave primjenjuje se Pravilnik o provedbi postupaka jednostavne nabave kojeg donosi Općinsko vijeće. </w:t>
      </w:r>
    </w:p>
    <w:p w14:paraId="389AEDC0" w14:textId="77777777" w:rsidR="000E21E2" w:rsidRDefault="000E21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9FBE23" w14:textId="77777777" w:rsidR="000E21E2" w:rsidRDefault="00000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9.</w:t>
      </w:r>
    </w:p>
    <w:p w14:paraId="4D4E00F5" w14:textId="77777777" w:rsidR="000E21E2" w:rsidRDefault="000E21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879257" w14:textId="77777777" w:rsidR="000E21E2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Korištenje proračunskih sredstava posebnog dijela Proračuna ovisiti će o visini i dinamici ostvarenja prihoda Proračuna, time da će prioritet imati materijalni izdaci tijela Općine, Jedinstvenog upravnog odjela, društvenih djelatnosti i komunalnog sustava. </w:t>
      </w:r>
    </w:p>
    <w:p w14:paraId="2005FD8E" w14:textId="77777777" w:rsidR="000E21E2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Sredstva osigurana u proračunu za otplatu ugovorenih kredita s pripadajućim kamatama imaju u izvršavanju proračuna prednost pred svim ostalim izdacima. </w:t>
      </w:r>
    </w:p>
    <w:p w14:paraId="20DD0448" w14:textId="77777777" w:rsidR="000E21E2" w:rsidRDefault="0000000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Glede neravnomjerne dinamike priljeva sredstava Općinski načelnik može samostalno utvrđivati prioritete izmirenja proračunskih izdataka.</w:t>
      </w:r>
    </w:p>
    <w:p w14:paraId="59FA13DF" w14:textId="77777777" w:rsidR="000E21E2" w:rsidRDefault="000E21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D94A6B" w14:textId="77777777" w:rsidR="000E21E2" w:rsidRDefault="00000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10.</w:t>
      </w:r>
    </w:p>
    <w:p w14:paraId="5008E71A" w14:textId="77777777" w:rsidR="000E21E2" w:rsidRDefault="000E21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096B06F" w14:textId="77777777" w:rsidR="000E21E2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Zaključivanje ugovora obvezno je: </w:t>
      </w:r>
    </w:p>
    <w:p w14:paraId="2FFB3997" w14:textId="77777777" w:rsidR="000E21E2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 obavljanje komunalnih djelatnosti prema posebnoj odluci,</w:t>
      </w:r>
    </w:p>
    <w:p w14:paraId="53DD103A" w14:textId="77777777" w:rsidR="000E21E2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 izradu projektne dokumentacije,</w:t>
      </w:r>
    </w:p>
    <w:p w14:paraId="62C45327" w14:textId="77777777" w:rsidR="000E21E2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za sredstva koja se izvršavaju kroz programe javnih potreba,</w:t>
      </w:r>
    </w:p>
    <w:p w14:paraId="20B6EBAB" w14:textId="77777777" w:rsidR="000E21E2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za sredstva Proračuna koja se izvršavaju kao pomoći, subvencije i donacije, </w:t>
      </w:r>
    </w:p>
    <w:p w14:paraId="247BB333" w14:textId="77777777" w:rsidR="000E21E2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za sve nabave roba, radova i usluga sukladno Pravilniku o provedbi postupaka jednostavne nabave. </w:t>
      </w:r>
    </w:p>
    <w:p w14:paraId="38966838" w14:textId="77777777" w:rsidR="000E21E2" w:rsidRDefault="000E21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290B20" w14:textId="77777777" w:rsidR="000E21E2" w:rsidRDefault="00000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11.</w:t>
      </w:r>
    </w:p>
    <w:p w14:paraId="2A9CC236" w14:textId="77777777" w:rsidR="000E21E2" w:rsidRDefault="000E21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D3678F" w14:textId="77777777" w:rsidR="000E21E2" w:rsidRDefault="0000000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Proračun se izvršava od 1. siječnja do 31. prosinca 2025. godine. </w:t>
      </w:r>
    </w:p>
    <w:p w14:paraId="7B38BFE6" w14:textId="77777777" w:rsidR="000E21E2" w:rsidRDefault="0000000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Samo naplaćeni prihodi u kalendarskoj godini jesu prihodi Proračuna za 2025. godinu.</w:t>
      </w:r>
    </w:p>
    <w:p w14:paraId="4B26CA6C" w14:textId="3D7668DD" w:rsidR="000E21E2" w:rsidRDefault="0000000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Financijske obveze koje ne budu podmirene do 31. prosinca 2025. godine podmiriti će se iz namjenski odobrenih sredstava Proračuna za 202</w:t>
      </w:r>
      <w:r w:rsidR="00971C1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godinu. </w:t>
      </w:r>
    </w:p>
    <w:p w14:paraId="2A30726B" w14:textId="77777777" w:rsidR="000E21E2" w:rsidRDefault="0000000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viškovima prihoda ostvarenim u 2025. godini odlučuje Općinsko vijeće. </w:t>
      </w:r>
    </w:p>
    <w:p w14:paraId="1FA23CE7" w14:textId="77777777" w:rsidR="000E21E2" w:rsidRDefault="000E21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072F14" w14:textId="77777777" w:rsidR="000E21E2" w:rsidRDefault="00000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12.</w:t>
      </w:r>
    </w:p>
    <w:p w14:paraId="64A5DED7" w14:textId="77777777" w:rsidR="000E21E2" w:rsidRDefault="000E21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62D05F" w14:textId="77777777" w:rsidR="000E21E2" w:rsidRDefault="0000000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Jedinstveni upravni odjel izrađuje polugodišnji izvještaj o izvršenju Proračuna Općine Skrad za prvo polugodište 2025. godine i dostavlja ga Općinskom načelniku do 15. rujna 2025. godine, a godišnji izvještaj o izvršenju proračuna za 2025. godinu dostavlja Općinskom načelniku do 5. svibnja 2026. godine. </w:t>
      </w:r>
    </w:p>
    <w:p w14:paraId="4BE0A66D" w14:textId="02A1C17A" w:rsidR="000E21E2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Općinski načelnik podnosi Općinskom vijeću na donošenje polugodišnji izvještaj o izvršenju Proračuna do 30. rujna 2025</w:t>
      </w:r>
      <w:r w:rsidR="00971C1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godine, a godišnji izvještaj o izvršenju proračuna za 2025. godinu do 31. svibnja 2026. godine. </w:t>
      </w:r>
    </w:p>
    <w:p w14:paraId="045D7C3E" w14:textId="77777777" w:rsidR="000E21E2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Općinski načelnik dostavlja Ministarstvu financija i Državnom uredu za reviziju godišnji izvještaj o izvršenju Proračuna Općine Skrad za 2025. godinu u roku od 15 dana nakon što ga usvoji Općinsko vijeće. </w:t>
      </w:r>
    </w:p>
    <w:p w14:paraId="1174056F" w14:textId="77777777" w:rsidR="000E21E2" w:rsidRDefault="000E21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011B90" w14:textId="77777777" w:rsidR="000E21E2" w:rsidRDefault="00000000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UPRAVLJANJE FINANCIJSKOM I NEFINANCIJSKOM IMOVINOM </w:t>
      </w:r>
    </w:p>
    <w:p w14:paraId="648B2B8B" w14:textId="77777777" w:rsidR="000E21E2" w:rsidRDefault="000E21E2">
      <w:pPr>
        <w:pStyle w:val="Odlomakpopisa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4A12513B" w14:textId="77777777" w:rsidR="000E21E2" w:rsidRDefault="00000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13.</w:t>
      </w:r>
    </w:p>
    <w:p w14:paraId="3BC32731" w14:textId="77777777" w:rsidR="000E21E2" w:rsidRDefault="000E21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8C345B6" w14:textId="77777777" w:rsidR="000E21E2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Općinski načelnik raspolaže novčanim sredstvima na računu proračuna, upravlja nekretninama, pokretninama i imovinskim pravima u vlasništvu Općine Skrad te odlučuje o stjecanju i otuđenju pokretnina i nekretnina u vlasništvu Općine Skrad, sukladno odredbama Statuta Općine Skrad.</w:t>
      </w:r>
    </w:p>
    <w:p w14:paraId="065638D4" w14:textId="77777777" w:rsidR="000E21E2" w:rsidRDefault="000E21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CECB19" w14:textId="77777777" w:rsidR="000E21E2" w:rsidRDefault="00000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14.</w:t>
      </w:r>
    </w:p>
    <w:p w14:paraId="7C524CC1" w14:textId="77777777" w:rsidR="000E21E2" w:rsidRDefault="000E21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577DAC" w14:textId="77777777" w:rsidR="000E21E2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Općinski načelnik može, na prijedlog Jedinstvenog upravnog odjela, otpisati ili djelomično otpisati dug ukoliko bi troškovi postupka naplate potraživanja bili u nesrazmjeru s visinom potraživanja odnosno zbog drugog opravdanog razloga.</w:t>
      </w:r>
    </w:p>
    <w:p w14:paraId="437D2F89" w14:textId="77777777" w:rsidR="000E21E2" w:rsidRDefault="000E21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9584F2" w14:textId="77777777" w:rsidR="000E21E2" w:rsidRDefault="00000000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URAVNOTEŽENJE PRORAČUNA</w:t>
      </w:r>
    </w:p>
    <w:p w14:paraId="6719FA26" w14:textId="77777777" w:rsidR="000E21E2" w:rsidRDefault="000E21E2">
      <w:pPr>
        <w:pStyle w:val="Odlomakpopisa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6A9E7385" w14:textId="77777777" w:rsidR="000E21E2" w:rsidRDefault="00000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15.</w:t>
      </w:r>
    </w:p>
    <w:p w14:paraId="5BC2AED9" w14:textId="77777777" w:rsidR="000E21E2" w:rsidRDefault="000E21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BAAC7F" w14:textId="77777777" w:rsidR="000E21E2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tijekom godine dođe do neusklađenosti planiranih prihoda i rashoda, primitaka i izdataka Proračuna, izvršit će se njihovo ponovno uravnoteženje, putem Izmjena i dopuna Proračuna. Općinski načelnik može odobriti preraspodjelu rashoda i izdataka do 5% na razini skupine ekonomske klasifikacije koja se umanjuje i to unutar izvora financiranja opći prihodi i primici i unutar izvora financiranja namjenski primici.</w:t>
      </w:r>
    </w:p>
    <w:p w14:paraId="71E1CD26" w14:textId="77777777" w:rsidR="000E21E2" w:rsidRDefault="00000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Članak 16.</w:t>
      </w:r>
    </w:p>
    <w:p w14:paraId="7E882370" w14:textId="77777777" w:rsidR="000E21E2" w:rsidRDefault="000E21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7C46A9C" w14:textId="77777777" w:rsidR="000E21E2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Ako se ukupni prihodi Proračuna ostvare iznad iznosa utvrđenog Proračunom Općine Skrad za 2025. godinu, Općinsko vijeće odlučit će o trošenju tih sredstava. </w:t>
      </w:r>
    </w:p>
    <w:p w14:paraId="553AC44D" w14:textId="77777777" w:rsidR="000E21E2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Ako se ukupni prihodi Proračuna ostvare ispod svote utvrđene Proračunom, Općinski načelnik će razmjerno tome smanjiti sredstva za izdatke. </w:t>
      </w:r>
    </w:p>
    <w:p w14:paraId="4A89B1D0" w14:textId="77777777" w:rsidR="000E21E2" w:rsidRDefault="000E21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774B5C" w14:textId="77777777" w:rsidR="000E21E2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VI. ZADUŽIVANJE I JAMSTVA </w:t>
      </w:r>
    </w:p>
    <w:p w14:paraId="3E92D73F" w14:textId="77777777" w:rsidR="000E21E2" w:rsidRDefault="00000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17.</w:t>
      </w:r>
    </w:p>
    <w:p w14:paraId="22586906" w14:textId="77777777" w:rsidR="000E21E2" w:rsidRDefault="000E21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C1DC8E" w14:textId="77777777" w:rsidR="000E21E2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financijske odnose radi zaduživanja, pozajmljivanja sredstava i kupoprodaje imovine Općine ovlašten je Općinski načelnik, na temelju odluke Općinskog vijeća, sukladno zakonu. </w:t>
      </w:r>
    </w:p>
    <w:p w14:paraId="0C36F11B" w14:textId="77777777" w:rsidR="000E21E2" w:rsidRDefault="000E21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CC5128" w14:textId="77777777" w:rsidR="000E21E2" w:rsidRDefault="00000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18.</w:t>
      </w:r>
    </w:p>
    <w:p w14:paraId="635235C9" w14:textId="77777777" w:rsidR="000E21E2" w:rsidRDefault="000E21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E63A15" w14:textId="77777777" w:rsidR="000E21E2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Općina Skrad može se zadužiti uzimanjem kredita, zajmova i izdavanjem vrijednosnih papira.</w:t>
      </w:r>
    </w:p>
    <w:p w14:paraId="124F1E35" w14:textId="77777777" w:rsidR="000E21E2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Općina Skrad može se kratkoročno zadužiti, najduže do 12 mjeseci, isključivo za premošćivanje jaza nastalog zbog različite dinamike priljeva sredstava i dospijeća obveza. </w:t>
      </w:r>
    </w:p>
    <w:p w14:paraId="0046A449" w14:textId="77777777" w:rsidR="000E21E2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Općina Skrad može se dugoročno zadužiti za:</w:t>
      </w:r>
    </w:p>
    <w:p w14:paraId="31192D82" w14:textId="77777777" w:rsidR="000E21E2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investiciju koja se financira iz njezina proračuna,</w:t>
      </w:r>
    </w:p>
    <w:p w14:paraId="2DF3956B" w14:textId="77777777" w:rsidR="000E21E2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za kapitalne pomoći trgovačkim društvima i drugim pravnim osobama u većinskom vlasništvu ili suvlasništvu općine radi realizacije investicije koja se sufinancira iz fondova Europske unije i za investicije odnosno projekte čija je realizacija utvrđena posebnim propisima,</w:t>
      </w:r>
    </w:p>
    <w:p w14:paraId="74B7ECC7" w14:textId="77777777" w:rsidR="000E21E2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za financiranje obveza na ime povrata neprihvatljivih troškova koji su bili sufinancirani iz fondova Europske unije. </w:t>
      </w:r>
    </w:p>
    <w:p w14:paraId="4F03965D" w14:textId="77777777" w:rsidR="000E21E2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Općinsko vijeće donosi Odluku za dugoročno zaduživanje prije nego se traži suglasnost Vlade Republike Hrvatske o zaduživanju. Suglasnost za zaduživanje iznimno može dati i ministar financija ukoliko se Općina zadužuje za realizaciju projekta koji se sufinancira iz fondova Europske unije. </w:t>
      </w:r>
    </w:p>
    <w:p w14:paraId="57AC423A" w14:textId="77777777" w:rsidR="000E21E2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Ukupna godišnja obveza Općine može iznositi najviše do 20% ostvarenih prihoda u godini koja prethodi godini u kojoj se zadužuje, a u iznos ukupne godišnje obveze uključen je iznos prosječnog godišnjeg anuiteta po kreditima, zajmovima, obvezama na osnovu izdanih vrijednosnih papira i danih jamstava i suglasnosti te dospjele obveze iskazane u zadnjem raspoloživom financijskom izvještaju.</w:t>
      </w:r>
    </w:p>
    <w:p w14:paraId="0675A01D" w14:textId="77777777" w:rsidR="000E21E2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Ugovor o zaduživanju sklapa Općinski načelnik nakon dobivene suglasnosti Vlade republike Hrvatske, odnosno ministra financija. </w:t>
      </w:r>
    </w:p>
    <w:p w14:paraId="698C215E" w14:textId="77777777" w:rsidR="000E21E2" w:rsidRDefault="000E21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E91320" w14:textId="77777777" w:rsidR="000E21E2" w:rsidRDefault="00000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19.</w:t>
      </w:r>
    </w:p>
    <w:p w14:paraId="6B8F95C1" w14:textId="77777777" w:rsidR="000E21E2" w:rsidRDefault="000E21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70F2DD" w14:textId="77777777" w:rsidR="000E21E2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Pravna osoba u većinskom vlasništvu Općine kao i ustanova čiji je osnivač Općina smije se dugoročno zaduživati samo za investiciju uz suglasnost Općinskog vijeća. Općinsko vijeće također može davati jamstva pravnoj osobi u većinskom vlasništvu Općine kao i ustanovi čiji je osnivač uz prethodnu suglasnost ministra financija. </w:t>
      </w:r>
    </w:p>
    <w:p w14:paraId="4E21FBE6" w14:textId="77777777" w:rsidR="000E21E2" w:rsidRDefault="0000000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Ugovore o jamstvu sklapa Općinski načelnik. </w:t>
      </w:r>
    </w:p>
    <w:p w14:paraId="08C98AE3" w14:textId="77777777" w:rsidR="000E21E2" w:rsidRDefault="000E21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E1E242" w14:textId="77777777" w:rsidR="000E21E2" w:rsidRDefault="000E21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7F7809" w14:textId="77777777" w:rsidR="00971C1B" w:rsidRDefault="00971C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70A5C2" w14:textId="77777777" w:rsidR="00971C1B" w:rsidRDefault="00971C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B1D5DF" w14:textId="77777777" w:rsidR="000E21E2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VII. PRORAČUNSKA ZALIHA</w:t>
      </w:r>
    </w:p>
    <w:p w14:paraId="4B6681F6" w14:textId="77777777" w:rsidR="000E21E2" w:rsidRDefault="000E21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948BD1" w14:textId="77777777" w:rsidR="000E21E2" w:rsidRDefault="00000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20.</w:t>
      </w:r>
    </w:p>
    <w:p w14:paraId="7BC49568" w14:textId="77777777" w:rsidR="000E21E2" w:rsidRDefault="000E21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FA4B7BC" w14:textId="77777777" w:rsidR="000E21E2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Sredstva proračunske zalihe koriste se za financiranje rashoda nastalih pri otklanjanju posljedica elementarnih nepogoda, epidemija, ekoloških i ostalih nepredvidivih nesreća odnosno izvanrednih događaja tijekom godine. </w:t>
      </w:r>
    </w:p>
    <w:p w14:paraId="2D297200" w14:textId="77777777" w:rsidR="000E21E2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Sredstva proračunske zalihe mogu iznositi najviše do 0,50% planiranih općih prihoda proračuna tekuće godine bez primitaka. </w:t>
      </w:r>
    </w:p>
    <w:p w14:paraId="2A074783" w14:textId="77777777" w:rsidR="000E21E2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korištenju sredstava proračunske zalihe iz stavka 1. ovoga članka odlučuje Općinski načelnik. </w:t>
      </w:r>
    </w:p>
    <w:p w14:paraId="744F3A70" w14:textId="77777777" w:rsidR="000E21E2" w:rsidRDefault="000000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Općinski načelnik je obvezan tromjesečno izvijestiti Općinsko vijeće o korištenju proračunske zalihe iz stavka 1. ovoga članka.</w:t>
      </w:r>
    </w:p>
    <w:p w14:paraId="1E81D054" w14:textId="77777777" w:rsidR="000E21E2" w:rsidRDefault="000E21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21E0E2" w14:textId="77777777" w:rsidR="000E21E2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VIII. PRIJELAZNE I ZAVRŠNE ODREDBE </w:t>
      </w:r>
    </w:p>
    <w:p w14:paraId="2FBD2B0C" w14:textId="77777777" w:rsidR="000E21E2" w:rsidRDefault="000E21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294966" w14:textId="77777777" w:rsidR="000E21E2" w:rsidRDefault="00000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21.</w:t>
      </w:r>
    </w:p>
    <w:p w14:paraId="55F17FF5" w14:textId="77777777" w:rsidR="000E21E2" w:rsidRDefault="000E21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C6B2CC" w14:textId="77777777" w:rsidR="000E21E2" w:rsidRDefault="00000000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 Odluka objavit će se u „Službenim novinama Općine Skrad“, a stupa na snagu 1. siječnja 2025. godine.</w:t>
      </w:r>
    </w:p>
    <w:p w14:paraId="5DC5F8F3" w14:textId="77777777" w:rsidR="000E21E2" w:rsidRDefault="000E21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EC6F00" w14:textId="77777777" w:rsidR="000E21E2" w:rsidRDefault="000E21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29FD30" w14:textId="31545946" w:rsidR="00971C1B" w:rsidRDefault="00971C1B" w:rsidP="00971C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400-01/24-01/4</w:t>
      </w:r>
    </w:p>
    <w:p w14:paraId="19E2F447" w14:textId="4FE97611" w:rsidR="00971C1B" w:rsidRDefault="00971C1B" w:rsidP="00971C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2170-33-24-01-01</w:t>
      </w:r>
    </w:p>
    <w:p w14:paraId="32C21977" w14:textId="11E445DD" w:rsidR="00971C1B" w:rsidRDefault="00971C1B" w:rsidP="00971C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Skrad, </w:t>
      </w:r>
      <w:r w:rsidR="00294946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 prosinca 2024.</w:t>
      </w:r>
    </w:p>
    <w:p w14:paraId="516F962D" w14:textId="77777777" w:rsidR="000E21E2" w:rsidRDefault="000E21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E12134" w14:textId="77777777" w:rsidR="000E21E2" w:rsidRDefault="000E21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C38E1A" w14:textId="77777777" w:rsidR="000E21E2" w:rsidRDefault="000000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OPĆINSKO VIJEĆE OPĆINE SKRAD</w:t>
      </w:r>
    </w:p>
    <w:p w14:paraId="442F367D" w14:textId="77777777" w:rsidR="000E21E2" w:rsidRDefault="000E21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4A3858" w14:textId="77777777" w:rsidR="000E21E2" w:rsidRDefault="000E21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606720" w14:textId="77777777" w:rsidR="000E21E2" w:rsidRDefault="000E21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612AB1" w14:textId="77777777" w:rsidR="000E21E2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Predsjednik</w:t>
      </w:r>
    </w:p>
    <w:p w14:paraId="57AF89A3" w14:textId="77777777" w:rsidR="000E21E2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Tonček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Kezele, </w:t>
      </w:r>
      <w:proofErr w:type="spellStart"/>
      <w:r>
        <w:rPr>
          <w:rFonts w:ascii="Times New Roman" w:hAnsi="Times New Roman" w:cs="Times New Roman"/>
          <w:sz w:val="24"/>
          <w:szCs w:val="24"/>
        </w:rPr>
        <w:t>ing.el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4401B0B" w14:textId="77777777" w:rsidR="000E21E2" w:rsidRDefault="000E21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E21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95500F" w14:textId="77777777" w:rsidR="00B51DD8" w:rsidRDefault="00B51DD8">
      <w:pPr>
        <w:spacing w:line="240" w:lineRule="auto"/>
      </w:pPr>
      <w:r>
        <w:separator/>
      </w:r>
    </w:p>
  </w:endnote>
  <w:endnote w:type="continuationSeparator" w:id="0">
    <w:p w14:paraId="5E72CC93" w14:textId="77777777" w:rsidR="00B51DD8" w:rsidRDefault="00B51D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D23862" w14:textId="77777777" w:rsidR="00B51DD8" w:rsidRDefault="00B51DD8">
      <w:pPr>
        <w:spacing w:after="0"/>
      </w:pPr>
      <w:r>
        <w:separator/>
      </w:r>
    </w:p>
  </w:footnote>
  <w:footnote w:type="continuationSeparator" w:id="0">
    <w:p w14:paraId="11422494" w14:textId="77777777" w:rsidR="00B51DD8" w:rsidRDefault="00B51DD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EFE6774"/>
    <w:multiLevelType w:val="multilevel"/>
    <w:tmpl w:val="6EFE67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46521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258"/>
    <w:rsid w:val="00063B4A"/>
    <w:rsid w:val="00090FAC"/>
    <w:rsid w:val="000E21E2"/>
    <w:rsid w:val="000E4EC9"/>
    <w:rsid w:val="00294946"/>
    <w:rsid w:val="002C21AD"/>
    <w:rsid w:val="003C4937"/>
    <w:rsid w:val="00442218"/>
    <w:rsid w:val="005D676C"/>
    <w:rsid w:val="006129F7"/>
    <w:rsid w:val="006B5049"/>
    <w:rsid w:val="00782A47"/>
    <w:rsid w:val="0081065C"/>
    <w:rsid w:val="008E4258"/>
    <w:rsid w:val="00971C1B"/>
    <w:rsid w:val="00990F47"/>
    <w:rsid w:val="0099660A"/>
    <w:rsid w:val="009968F7"/>
    <w:rsid w:val="00AC5AF0"/>
    <w:rsid w:val="00B51DD8"/>
    <w:rsid w:val="00B64833"/>
    <w:rsid w:val="00BA36F2"/>
    <w:rsid w:val="00C15E80"/>
    <w:rsid w:val="00D05622"/>
    <w:rsid w:val="00E03AFC"/>
    <w:rsid w:val="00FB78DA"/>
    <w:rsid w:val="15E13389"/>
    <w:rsid w:val="17D47BE0"/>
    <w:rsid w:val="1FEE0814"/>
    <w:rsid w:val="433A5BF5"/>
    <w:rsid w:val="4368458E"/>
    <w:rsid w:val="6FFE0B16"/>
    <w:rsid w:val="7A51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1756D"/>
  <w15:docId w15:val="{4CA13A7A-AF63-48BD-992C-C1530C27E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1478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Anamarija Rački</dc:creator>
  <cp:lastModifiedBy>Anita Rački</cp:lastModifiedBy>
  <cp:revision>3</cp:revision>
  <cp:lastPrinted>2024-12-17T08:32:00Z</cp:lastPrinted>
  <dcterms:created xsi:type="dcterms:W3CDTF">2024-12-04T10:04:00Z</dcterms:created>
  <dcterms:modified xsi:type="dcterms:W3CDTF">2024-12-17T08:52:00Z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1033-12.2.0.18911</vt:lpwstr>
  </property>
  <property fmtid="{D5CDD505-2E9C-101B-9397-08002B2CF9AE}" pid="3" name="ICV">
    <vt:lpwstr>A8BBA26252EA4BC0A28063C3B3C17B20_13</vt:lpwstr>
  </property>
</Properties>
</file>