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D09A3" w14:textId="77777777" w:rsidR="00841285" w:rsidRDefault="0087365A">
      <w:pPr>
        <w:pStyle w:val="Bezproreda"/>
        <w:jc w:val="center"/>
        <w:rPr>
          <w:rStyle w:val="15"/>
          <w:rFonts w:ascii="Times New Roman" w:eastAsia="Calibri" w:hAnsi="Times New Roman"/>
        </w:rPr>
      </w:pPr>
      <w:r>
        <w:rPr>
          <w:rStyle w:val="15"/>
          <w:rFonts w:ascii="Times New Roman" w:eastAsia="Calibri" w:hAnsi="Times New Roman"/>
        </w:rPr>
        <w:t>OBRAZLOŽENJE ODLUKE O DRUGOJ IZMJENI I DOPUNI PRORAČUNA OPĆINE SKRAD</w:t>
      </w:r>
      <w:r>
        <w:rPr>
          <w:rFonts w:ascii="Times New Roman" w:eastAsia="Calibri" w:hAnsi="Times New Roman"/>
        </w:rPr>
        <w:t xml:space="preserve"> </w:t>
      </w:r>
      <w:r>
        <w:rPr>
          <w:rStyle w:val="15"/>
          <w:rFonts w:ascii="Times New Roman" w:eastAsia="Calibri" w:hAnsi="Times New Roman"/>
        </w:rPr>
        <w:t>ZA 2026. GODINU</w:t>
      </w:r>
    </w:p>
    <w:p w14:paraId="36A793EC" w14:textId="77777777" w:rsidR="00841285" w:rsidRDefault="0087365A">
      <w:pPr>
        <w:pStyle w:val="Bezproreda"/>
        <w:jc w:val="center"/>
        <w:rPr>
          <w:rStyle w:val="15"/>
          <w:rFonts w:ascii="Times New Roman" w:eastAsia="Calibri" w:hAnsi="Times New Roman"/>
        </w:rPr>
      </w:pPr>
      <w:r>
        <w:rPr>
          <w:rStyle w:val="15"/>
          <w:rFonts w:ascii="Times New Roman" w:eastAsia="Calibri" w:hAnsi="Times New Roman"/>
        </w:rPr>
        <w:t xml:space="preserve"> </w:t>
      </w:r>
    </w:p>
    <w:p w14:paraId="55E2992D" w14:textId="77777777" w:rsidR="00841285" w:rsidRDefault="0087365A">
      <w:pPr>
        <w:pStyle w:val="Bezproreda"/>
        <w:jc w:val="both"/>
        <w:rPr>
          <w:rFonts w:eastAsia="Calibri"/>
        </w:rPr>
      </w:pPr>
      <w:r>
        <w:rPr>
          <w:rFonts w:ascii="Times New Roman" w:eastAsia="Calibri" w:hAnsi="Times New Roman"/>
          <w:b/>
          <w:bCs/>
        </w:rPr>
        <w:t>UVOD</w:t>
      </w:r>
    </w:p>
    <w:p w14:paraId="711B4862" w14:textId="77777777" w:rsidR="00841285" w:rsidRDefault="0087365A">
      <w:pPr>
        <w:pStyle w:val="Bezproreda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</w:p>
    <w:p w14:paraId="3EB4CD2A" w14:textId="77777777" w:rsidR="00841285" w:rsidRDefault="0087365A">
      <w:pPr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Proračun, odnosno izmjena i dopuna Proračuna jedinica lokalne i područne (regionalne) samouprave je akt u kojem se procjenjuju prihodi/primici i utvrđuju rashodi/izdaci za jednu godinu, a omogućuje financiranje poslova i programa koje izvršavaju upravna tijela i proračunski korisnici jedinice lokalne samouprave radi ostvarivanja javnih potreba i prava građana koje se temeljem zakonskih propisa, financiraju iz javnih prihoda.</w:t>
      </w:r>
    </w:p>
    <w:p w14:paraId="392F9DF3" w14:textId="77777777" w:rsidR="00841285" w:rsidRDefault="0087365A">
      <w:pPr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Proračun mora biti uravnotežen - ukupni prihodi i primici pokrivaju ukupne rashode i izdatke. </w:t>
      </w:r>
    </w:p>
    <w:p w14:paraId="72CB3702" w14:textId="77777777" w:rsidR="00841285" w:rsidRDefault="0087365A">
      <w:pPr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U proračunu se planiraju svi prihodi i primici, te rashodi i izdaci, koji se raspoređuju po proračunskim klasifikacijama. Proračunske klasifikacije su: po programima, ekonomskoj i funkcijskoj klasifikaciji s jasnom organizacijskom strukturom.</w:t>
      </w:r>
    </w:p>
    <w:p w14:paraId="790A4FB8" w14:textId="77777777" w:rsidR="00841285" w:rsidRDefault="0087365A">
      <w:pPr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Prijedlog </w:t>
      </w:r>
      <w:r>
        <w:rPr>
          <w:rFonts w:ascii="Times New Roman" w:eastAsia="Calibri" w:hAnsi="Times New Roman"/>
        </w:rPr>
        <w:t>Druge</w:t>
      </w:r>
      <w:r>
        <w:rPr>
          <w:rFonts w:ascii="Times New Roman" w:eastAsia="Calibri" w:hAnsi="Times New Roman"/>
        </w:rPr>
        <w:t xml:space="preserve"> izmjene i dopune proračuna Općine Skrad za 2026. godinu izrađen je na temelju Zakona o proračunu (NN 144/21) i Uputa za izradu proračuna jedinica lokalne i područne (regionalne) samouprave za razdoblje 2026. – 2028. godine, koje je sastavilo Ministarstvo financija.  </w:t>
      </w:r>
    </w:p>
    <w:p w14:paraId="1BA139C3" w14:textId="77777777" w:rsidR="00841285" w:rsidRDefault="0087365A">
      <w:pPr>
        <w:jc w:val="both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 xml:space="preserve">Prijedlog Izmjena i  dopuna proračuna jedinica lokalne samouprave izvršno tijelo podnosi na donošenje predstavničkom tijelu sukladno članku 45. Zakona o proračunu („Narodne novine“ broj 144/21) te se na postupak donošenja Izmjena i  dopuna proračuna na odgovarajući način primjenjuju odredbe Zakona za donošenje Proračuna. </w:t>
      </w:r>
    </w:p>
    <w:p w14:paraId="1331A152" w14:textId="77777777" w:rsidR="00841285" w:rsidRDefault="0087365A">
      <w:pPr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Prema Zakonu o proračunu, sastavni dijelovi proračuna su opći i posebni dio.</w:t>
      </w:r>
    </w:p>
    <w:p w14:paraId="72067218" w14:textId="77777777" w:rsidR="00841285" w:rsidRDefault="0087365A">
      <w:pPr>
        <w:jc w:val="both"/>
        <w:rPr>
          <w:rFonts w:ascii="Times New Roman" w:eastAsia="Calibri" w:hAnsi="Times New Roman"/>
          <w:color w:val="000000"/>
          <w:u w:val="single"/>
        </w:rPr>
      </w:pPr>
      <w:r>
        <w:rPr>
          <w:rFonts w:ascii="Times New Roman" w:eastAsia="Calibri" w:hAnsi="Times New Roman"/>
          <w:color w:val="000000"/>
          <w:u w:val="single"/>
        </w:rPr>
        <w:t>Opći dio proračuna sadrži:</w:t>
      </w:r>
    </w:p>
    <w:p w14:paraId="7C540278" w14:textId="77777777" w:rsidR="00841285" w:rsidRDefault="0087365A">
      <w:pPr>
        <w:pStyle w:val="box469218"/>
        <w:shd w:val="clear" w:color="auto" w:fill="FFFFFF"/>
        <w:jc w:val="both"/>
        <w:textAlignment w:val="baseline"/>
        <w:rPr>
          <w:color w:val="000000"/>
        </w:rPr>
      </w:pPr>
      <w:r>
        <w:rPr>
          <w:color w:val="000000"/>
        </w:rPr>
        <w:t>1.Račun prihoda i rashoda - sastoji se od prihoda i rashoda iskazanih prema izvorima financiranja i ekonomskoj klasifikaciji te rashoda iskazanih prema funkcijskoj klasifikaciji.</w:t>
      </w:r>
    </w:p>
    <w:p w14:paraId="3DEFAA42" w14:textId="77777777" w:rsidR="00841285" w:rsidRDefault="0087365A">
      <w:pPr>
        <w:jc w:val="both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>2.Račun financiranja - iskazuju se primici od financijske imovine i zaduživanja te izdaci za financijsku imovinu i otplate instrumenata zaduživanja prema izvorima financiranja i ekonomskoj klasifikaciji.</w:t>
      </w:r>
    </w:p>
    <w:p w14:paraId="2E6378C6" w14:textId="77777777" w:rsidR="00841285" w:rsidRDefault="0087365A">
      <w:pPr>
        <w:jc w:val="both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  <w:u w:val="single"/>
          <w:shd w:val="clear" w:color="auto" w:fill="FFFFFF"/>
        </w:rPr>
        <w:t>Posebni dio</w:t>
      </w:r>
      <w:r>
        <w:rPr>
          <w:rFonts w:ascii="Times New Roman" w:eastAsia="Calibri" w:hAnsi="Times New Roman"/>
          <w:color w:val="000000"/>
          <w:shd w:val="clear" w:color="auto" w:fill="FFFFFF"/>
        </w:rPr>
        <w:t xml:space="preserve"> proračuna sastoji se od plana rashoda i izdataka jedinice lokalne i područne (regionalne) samouprave i njihovih proračunskih korisnika iskazanih po organizacijskoj klasifikaciji, izvorima financiranja i ekonomskoj klasifikaciji, raspoređenih u programe koji se sastoje od aktivnosti i projekata.</w:t>
      </w:r>
    </w:p>
    <w:p w14:paraId="391D12C1" w14:textId="77777777" w:rsidR="00841285" w:rsidRDefault="0087365A">
      <w:pPr>
        <w:jc w:val="both"/>
        <w:rPr>
          <w:rFonts w:ascii="Times New Roman" w:eastAsia="Calibri" w:hAnsi="Times New Roman"/>
          <w:b/>
          <w:bCs/>
          <w:u w:val="single"/>
        </w:rPr>
      </w:pPr>
      <w:r>
        <w:rPr>
          <w:rFonts w:ascii="Times New Roman" w:eastAsia="Calibri" w:hAnsi="Times New Roman"/>
          <w:b/>
          <w:bCs/>
          <w:u w:val="single"/>
        </w:rPr>
        <w:t xml:space="preserve"> </w:t>
      </w:r>
    </w:p>
    <w:p w14:paraId="2B655340" w14:textId="77777777" w:rsidR="00841285" w:rsidRDefault="00841285">
      <w:pPr>
        <w:jc w:val="both"/>
        <w:rPr>
          <w:rFonts w:ascii="Times New Roman" w:eastAsia="Calibri" w:hAnsi="Times New Roman"/>
          <w:b/>
          <w:bCs/>
          <w:u w:val="single"/>
        </w:rPr>
      </w:pPr>
    </w:p>
    <w:p w14:paraId="69378F9F" w14:textId="77777777" w:rsidR="00841285" w:rsidRDefault="0087365A">
      <w:pPr>
        <w:jc w:val="both"/>
        <w:rPr>
          <w:rFonts w:ascii="Times New Roman" w:eastAsia="Calibri" w:hAnsi="Times New Roman"/>
          <w:b/>
          <w:bCs/>
        </w:rPr>
      </w:pPr>
      <w:r>
        <w:rPr>
          <w:rFonts w:ascii="Times New Roman" w:eastAsia="Calibri" w:hAnsi="Times New Roman"/>
          <w:b/>
          <w:bCs/>
        </w:rPr>
        <w:lastRenderedPageBreak/>
        <w:t>OBRAZLOŽENJE RAČUNA PRIHODA I RASHODA</w:t>
      </w:r>
    </w:p>
    <w:p w14:paraId="138DAAA5" w14:textId="77777777" w:rsidR="00841285" w:rsidRDefault="0087365A">
      <w:pPr>
        <w:jc w:val="both"/>
        <w:rPr>
          <w:rFonts w:ascii="Times New Roman" w:eastAsia="Calibri" w:hAnsi="Times New Roman"/>
          <w:b/>
          <w:bCs/>
        </w:rPr>
      </w:pPr>
      <w:r>
        <w:rPr>
          <w:rFonts w:ascii="Times New Roman" w:eastAsia="Calibri" w:hAnsi="Times New Roman"/>
          <w:b/>
          <w:bCs/>
        </w:rPr>
        <w:t>PRIHODI</w:t>
      </w:r>
    </w:p>
    <w:p w14:paraId="3CD8344A" w14:textId="77777777" w:rsidR="00841285" w:rsidRDefault="0087365A">
      <w:pPr>
        <w:jc w:val="both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</w:rPr>
        <w:t xml:space="preserve">Prihodi poslovanja (6) su u odnosu na izvorni proračun planirani više za 2.263.364 eura, što ukupno iznosi 6.176.810 eura, te njih čine: prihodi od poreza, prihodi od pomoći iz inozemstva i od subjekata unutar općeg proračuna, </w:t>
      </w:r>
      <w:r>
        <w:rPr>
          <w:rFonts w:ascii="Times New Roman" w:eastAsia="Calibri" w:hAnsi="Times New Roman"/>
          <w:color w:val="000000"/>
        </w:rPr>
        <w:t xml:space="preserve">prihodi od imovine, prihodi od upravnih i administrativnih pristojbi, pristojbi po posebnim propisima i naknada, kazne, upravne mjere i ostali prihodi. </w:t>
      </w:r>
    </w:p>
    <w:p w14:paraId="4D5AC523" w14:textId="77777777" w:rsidR="00841285" w:rsidRDefault="0087365A">
      <w:pPr>
        <w:jc w:val="both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>Najznačajnije izmjene su obrazložene u nastavku:</w:t>
      </w:r>
    </w:p>
    <w:p w14:paraId="2E49A9C8" w14:textId="77777777" w:rsidR="00841285" w:rsidRDefault="0087365A">
      <w:pPr>
        <w:pStyle w:val="Odlomakpopisa"/>
        <w:numPr>
          <w:ilvl w:val="0"/>
          <w:numId w:val="1"/>
        </w:numPr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Prihodi od poreza </w:t>
      </w:r>
    </w:p>
    <w:p w14:paraId="5B031DDE" w14:textId="77777777" w:rsidR="00841285" w:rsidRDefault="0087365A">
      <w:pPr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Prihodi od poreza (61) izvorno su planirani u iznosu od 1.378.493, eura,</w:t>
      </w:r>
      <w:r>
        <w:rPr>
          <w:rFonts w:ascii="Times New Roman" w:eastAsia="Calibri" w:hAnsi="Times New Roman"/>
        </w:rPr>
        <w:t xml:space="preserve"> </w:t>
      </w:r>
      <w:r>
        <w:rPr>
          <w:rFonts w:ascii="Times New Roman" w:eastAsia="Calibri" w:hAnsi="Times New Roman"/>
        </w:rPr>
        <w:t>ovim Drugim izmjenama planirani prihodi od poreza su povećani za 1.1</w:t>
      </w:r>
      <w:r>
        <w:rPr>
          <w:rFonts w:ascii="Times New Roman" w:eastAsia="Calibri" w:hAnsi="Times New Roman"/>
        </w:rPr>
        <w:t>37</w:t>
      </w:r>
      <w:r>
        <w:rPr>
          <w:rFonts w:ascii="Times New Roman" w:eastAsia="Calibri" w:hAnsi="Times New Roman"/>
        </w:rPr>
        <w:t>.</w:t>
      </w:r>
      <w:r>
        <w:rPr>
          <w:rFonts w:ascii="Times New Roman" w:eastAsia="Calibri" w:hAnsi="Times New Roman"/>
        </w:rPr>
        <w:t>91</w:t>
      </w:r>
      <w:r>
        <w:rPr>
          <w:rFonts w:ascii="Times New Roman" w:eastAsia="Calibri" w:hAnsi="Times New Roman"/>
        </w:rPr>
        <w:t>2,00 eura (8</w:t>
      </w:r>
      <w:r>
        <w:rPr>
          <w:rFonts w:ascii="Times New Roman" w:eastAsia="Calibri" w:hAnsi="Times New Roman"/>
        </w:rPr>
        <w:t>3</w:t>
      </w:r>
      <w:r>
        <w:rPr>
          <w:rFonts w:ascii="Times New Roman" w:eastAsia="Calibri" w:hAnsi="Times New Roman"/>
        </w:rPr>
        <w:t>% ), te sada iznose 2.5</w:t>
      </w:r>
      <w:r>
        <w:rPr>
          <w:rFonts w:ascii="Times New Roman" w:eastAsia="Calibri" w:hAnsi="Times New Roman"/>
        </w:rPr>
        <w:t>16</w:t>
      </w:r>
      <w:r>
        <w:rPr>
          <w:rFonts w:ascii="Times New Roman" w:eastAsia="Calibri" w:hAnsi="Times New Roman"/>
        </w:rPr>
        <w:t>.</w:t>
      </w:r>
      <w:r>
        <w:rPr>
          <w:rFonts w:ascii="Times New Roman" w:eastAsia="Calibri" w:hAnsi="Times New Roman"/>
        </w:rPr>
        <w:t>40</w:t>
      </w:r>
      <w:r>
        <w:rPr>
          <w:rFonts w:ascii="Times New Roman" w:eastAsia="Calibri" w:hAnsi="Times New Roman"/>
        </w:rPr>
        <w:t xml:space="preserve">5,00 eura. </w:t>
      </w:r>
    </w:p>
    <w:p w14:paraId="219DC10A" w14:textId="77777777" w:rsidR="00841285" w:rsidRDefault="0087365A">
      <w:pPr>
        <w:pStyle w:val="Odlomakpopisa"/>
        <w:numPr>
          <w:ilvl w:val="0"/>
          <w:numId w:val="1"/>
        </w:numPr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Pomoći iz inozemstva i od subjekata unutar općeg proračuna</w:t>
      </w:r>
    </w:p>
    <w:p w14:paraId="3C036BFC" w14:textId="77777777" w:rsidR="00841285" w:rsidRDefault="0087365A">
      <w:pPr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U ovoj grupi prihoda – prihodi od pomoći (63) došlo je do izmjene planiranih prihoda, te su isti povećani za 1.109.543,00 eura, i sada iznose ukupno 3.365.886,00 eura. </w:t>
      </w:r>
    </w:p>
    <w:p w14:paraId="6A5263BB" w14:textId="77777777" w:rsidR="00841285" w:rsidRDefault="0087365A">
      <w:pPr>
        <w:pStyle w:val="Odlomakpopisa"/>
        <w:numPr>
          <w:ilvl w:val="0"/>
          <w:numId w:val="1"/>
        </w:numPr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Prihodi od imovine (64) su povećani za 7.180,00 eura </w:t>
      </w:r>
    </w:p>
    <w:p w14:paraId="75C8FE2F" w14:textId="77777777" w:rsidR="00841285" w:rsidRDefault="0087365A">
      <w:pPr>
        <w:pStyle w:val="Odlomakpopisa"/>
        <w:numPr>
          <w:ilvl w:val="0"/>
          <w:numId w:val="1"/>
        </w:numPr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Prihodi od administrativnih pristojbi i pristojbi po posebnim propisima i naknadama</w:t>
      </w:r>
      <w:r>
        <w:rPr>
          <w:rFonts w:ascii="Times New Roman" w:eastAsia="Calibri" w:hAnsi="Times New Roman"/>
        </w:rPr>
        <w:t xml:space="preserve"> (65)</w:t>
      </w:r>
      <w:r>
        <w:rPr>
          <w:rFonts w:ascii="Times New Roman" w:eastAsia="Calibri" w:hAnsi="Times New Roman"/>
        </w:rPr>
        <w:t xml:space="preserve"> </w:t>
      </w:r>
      <w:r>
        <w:rPr>
          <w:rFonts w:ascii="Times New Roman" w:eastAsia="Calibri" w:hAnsi="Times New Roman"/>
        </w:rPr>
        <w:t>povećani</w:t>
      </w:r>
      <w:r>
        <w:rPr>
          <w:rFonts w:ascii="Times New Roman" w:eastAsia="Calibri" w:hAnsi="Times New Roman"/>
        </w:rPr>
        <w:t xml:space="preserve"> su za </w:t>
      </w:r>
      <w:r>
        <w:rPr>
          <w:rFonts w:ascii="Times New Roman" w:eastAsia="Calibri" w:hAnsi="Times New Roman"/>
        </w:rPr>
        <w:t>2.730</w:t>
      </w:r>
      <w:r>
        <w:rPr>
          <w:rFonts w:ascii="Times New Roman" w:eastAsia="Calibri" w:hAnsi="Times New Roman"/>
        </w:rPr>
        <w:t>,00 eura</w:t>
      </w:r>
    </w:p>
    <w:p w14:paraId="3ACC3794" w14:textId="77777777" w:rsidR="00841285" w:rsidRDefault="0087365A">
      <w:pPr>
        <w:pStyle w:val="Odlomakpopisa"/>
        <w:numPr>
          <w:ilvl w:val="0"/>
          <w:numId w:val="1"/>
        </w:numPr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Prihodi od donacija (66) su povećani za 6.000,00 eura – donacija je </w:t>
      </w:r>
      <w:proofErr w:type="spellStart"/>
      <w:r>
        <w:rPr>
          <w:rFonts w:ascii="Times New Roman" w:eastAsia="Calibri" w:hAnsi="Times New Roman"/>
        </w:rPr>
        <w:t>namjenjena</w:t>
      </w:r>
      <w:proofErr w:type="spellEnd"/>
      <w:r>
        <w:rPr>
          <w:rFonts w:ascii="Times New Roman" w:eastAsia="Calibri" w:hAnsi="Times New Roman"/>
        </w:rPr>
        <w:t xml:space="preserve"> za podmirenje troškova Festivala malina</w:t>
      </w:r>
    </w:p>
    <w:p w14:paraId="477CEED3" w14:textId="77777777" w:rsidR="00841285" w:rsidRDefault="0087365A">
      <w:pPr>
        <w:jc w:val="both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>Prihodi od prodaje nefinancijske imovine (7) su se ovim izmjenama povećali samo 80.064,00 eura – prodaja zemljišta i grobnih mjesta</w:t>
      </w:r>
    </w:p>
    <w:p w14:paraId="1EE2E820" w14:textId="77777777" w:rsidR="00841285" w:rsidRDefault="0087365A">
      <w:pPr>
        <w:jc w:val="both"/>
        <w:rPr>
          <w:rFonts w:ascii="Times New Roman" w:eastAsia="Calibri" w:hAnsi="Times New Roman"/>
          <w:b/>
          <w:color w:val="000000"/>
        </w:rPr>
      </w:pPr>
      <w:r>
        <w:rPr>
          <w:rFonts w:ascii="Times New Roman" w:eastAsia="Calibri" w:hAnsi="Times New Roman"/>
          <w:b/>
          <w:color w:val="000000"/>
        </w:rPr>
        <w:t>RASHODI*</w:t>
      </w:r>
    </w:p>
    <w:p w14:paraId="01EFD471" w14:textId="77777777" w:rsidR="00841285" w:rsidRDefault="0087365A">
      <w:pPr>
        <w:jc w:val="both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>Rashodi poslovanja (3) su ovim izmjenama povećani za 9%, tj. za 130.540,00 eura.</w:t>
      </w:r>
    </w:p>
    <w:p w14:paraId="68B5AB18" w14:textId="77777777" w:rsidR="00841285" w:rsidRDefault="0087365A">
      <w:pPr>
        <w:jc w:val="both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>Povećani su rashodi za zaposlene za 7.312,00 eura u projektu Zaželi, istovremeno su se povećali materijalni rashodi za 81.799,00 eura, naknade građanima i kućanstvima (37) za 32.000,00 eura, te donacije, kazne, naknade šteta i kapitalne pomoći (konto 38) za 9.429,00 eura.</w:t>
      </w:r>
    </w:p>
    <w:p w14:paraId="1C71B2D5" w14:textId="77777777" w:rsidR="00841285" w:rsidRDefault="0087365A">
      <w:pPr>
        <w:jc w:val="both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 xml:space="preserve">Rashodi za nabavu </w:t>
      </w:r>
      <w:proofErr w:type="spellStart"/>
      <w:r>
        <w:rPr>
          <w:rFonts w:ascii="Times New Roman" w:eastAsia="Calibri" w:hAnsi="Times New Roman"/>
          <w:color w:val="000000"/>
        </w:rPr>
        <w:t>neproizvedene</w:t>
      </w:r>
      <w:proofErr w:type="spellEnd"/>
      <w:r>
        <w:rPr>
          <w:rFonts w:ascii="Times New Roman" w:eastAsia="Calibri" w:hAnsi="Times New Roman"/>
          <w:color w:val="000000"/>
        </w:rPr>
        <w:t xml:space="preserve"> dugotrajne imovine (4) su ovim Drugim izmjenama povećani za 1.781.937,00 eura, u odnosu na ukupni plan to je 70% povećanje.</w:t>
      </w:r>
    </w:p>
    <w:p w14:paraId="50E64A34" w14:textId="77777777" w:rsidR="00841285" w:rsidRDefault="0087365A">
      <w:pPr>
        <w:jc w:val="both"/>
        <w:rPr>
          <w:rFonts w:ascii="Times New Roman" w:eastAsia="Calibri" w:hAnsi="Times New Roman"/>
          <w:i/>
          <w:color w:val="000000"/>
        </w:rPr>
      </w:pPr>
      <w:r>
        <w:rPr>
          <w:rFonts w:ascii="Times New Roman" w:eastAsia="Calibri" w:hAnsi="Times New Roman"/>
          <w:i/>
          <w:color w:val="000000"/>
        </w:rPr>
        <w:t>* Obrazloženje promjena u rashodima obrazloženo je sukladno pojedinom planiranom projektu/aktivnosti u odjeljku „“RASHODI PREMA PROGRAMSKOJ KLASIFIKACIJI“.</w:t>
      </w:r>
    </w:p>
    <w:p w14:paraId="2DB988E7" w14:textId="77777777" w:rsidR="00841285" w:rsidRDefault="00841285">
      <w:pPr>
        <w:jc w:val="both"/>
        <w:rPr>
          <w:rFonts w:ascii="Times New Roman" w:eastAsia="Calibri" w:hAnsi="Times New Roman"/>
          <w:b/>
          <w:color w:val="000000"/>
          <w:u w:val="single"/>
        </w:rPr>
      </w:pPr>
    </w:p>
    <w:p w14:paraId="41C5E1DB" w14:textId="77777777" w:rsidR="00841285" w:rsidRDefault="0087365A">
      <w:pPr>
        <w:jc w:val="both"/>
        <w:rPr>
          <w:rFonts w:ascii="Times New Roman" w:eastAsia="Calibri" w:hAnsi="Times New Roman"/>
          <w:b/>
          <w:color w:val="000000"/>
          <w:u w:val="single"/>
        </w:rPr>
      </w:pPr>
      <w:r>
        <w:rPr>
          <w:rFonts w:ascii="Times New Roman" w:eastAsia="Calibri" w:hAnsi="Times New Roman"/>
          <w:b/>
          <w:color w:val="000000"/>
          <w:u w:val="single"/>
        </w:rPr>
        <w:lastRenderedPageBreak/>
        <w:t>RASPOLOŽIVA SREDSTVA IZ PRETHODNIH GODINA</w:t>
      </w:r>
    </w:p>
    <w:p w14:paraId="5F766387" w14:textId="77777777" w:rsidR="00841285" w:rsidRDefault="0087365A">
      <w:pPr>
        <w:jc w:val="both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>Preneseni rezultat poslovanja iz prethodne godine iznosi manjak u iznosu od 441.461,00 eura</w:t>
      </w:r>
    </w:p>
    <w:p w14:paraId="5BD50B22" w14:textId="77777777" w:rsidR="00841285" w:rsidRDefault="0087365A">
      <w:pPr>
        <w:jc w:val="both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>Po izvorima financiranja to izgleda ovako:</w:t>
      </w:r>
    </w:p>
    <w:p w14:paraId="1718F012" w14:textId="77777777" w:rsidR="00841285" w:rsidRDefault="0087365A">
      <w:pPr>
        <w:ind w:firstLine="708"/>
        <w:jc w:val="both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 xml:space="preserve">Opći prihod i primici  - 602.955,00 </w:t>
      </w:r>
      <w:proofErr w:type="spellStart"/>
      <w:r>
        <w:rPr>
          <w:rFonts w:ascii="Times New Roman" w:eastAsia="Calibri" w:hAnsi="Times New Roman"/>
          <w:color w:val="000000"/>
        </w:rPr>
        <w:t>eur</w:t>
      </w:r>
      <w:proofErr w:type="spellEnd"/>
    </w:p>
    <w:p w14:paraId="32BE986A" w14:textId="77777777" w:rsidR="00841285" w:rsidRDefault="0087365A">
      <w:pPr>
        <w:ind w:firstLine="708"/>
        <w:jc w:val="both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 xml:space="preserve">Pomoći 180.009,00 </w:t>
      </w:r>
      <w:proofErr w:type="spellStart"/>
      <w:r>
        <w:rPr>
          <w:rFonts w:ascii="Times New Roman" w:eastAsia="Calibri" w:hAnsi="Times New Roman"/>
          <w:color w:val="000000"/>
        </w:rPr>
        <w:t>eur</w:t>
      </w:r>
      <w:proofErr w:type="spellEnd"/>
    </w:p>
    <w:p w14:paraId="54E9E4FC" w14:textId="77777777" w:rsidR="00841285" w:rsidRDefault="0087365A">
      <w:pPr>
        <w:ind w:left="708"/>
        <w:jc w:val="both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 xml:space="preserve">Prihodi od prodaje ili zamjene nefinancijske imovine i naknade s naslova osiguranja </w:t>
      </w:r>
    </w:p>
    <w:p w14:paraId="2C028684" w14:textId="77777777" w:rsidR="00841285" w:rsidRDefault="0087365A">
      <w:pPr>
        <w:ind w:left="708"/>
        <w:jc w:val="both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 xml:space="preserve">-18.515,00 </w:t>
      </w:r>
      <w:proofErr w:type="spellStart"/>
      <w:r>
        <w:rPr>
          <w:rFonts w:ascii="Times New Roman" w:eastAsia="Calibri" w:hAnsi="Times New Roman"/>
          <w:color w:val="000000"/>
        </w:rPr>
        <w:t>eur</w:t>
      </w:r>
      <w:proofErr w:type="spellEnd"/>
    </w:p>
    <w:p w14:paraId="77EF502A" w14:textId="77777777" w:rsidR="00841285" w:rsidRDefault="0087365A">
      <w:pPr>
        <w:jc w:val="both"/>
        <w:rPr>
          <w:rFonts w:ascii="Times New Roman" w:eastAsia="Calibri" w:hAnsi="Times New Roman"/>
          <w:b/>
          <w:color w:val="000000"/>
          <w:u w:val="single"/>
        </w:rPr>
      </w:pPr>
      <w:r>
        <w:rPr>
          <w:rFonts w:ascii="Times New Roman" w:eastAsia="Calibri" w:hAnsi="Times New Roman"/>
          <w:b/>
          <w:color w:val="000000"/>
          <w:u w:val="single"/>
        </w:rPr>
        <w:t>OBRAZLOŽENJE POSEBNOG DIJELA</w:t>
      </w:r>
    </w:p>
    <w:p w14:paraId="32E34FC6" w14:textId="77777777" w:rsidR="00841285" w:rsidRDefault="0087365A">
      <w:pPr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b/>
          <w:color w:val="000000"/>
          <w:u w:val="single"/>
        </w:rPr>
        <w:t>RASHODI  I IZDACI PREMA ORGANIZACIJSKOJ KLASIFIKACIJI</w:t>
      </w:r>
      <w:r>
        <w:rPr>
          <w:rFonts w:ascii="Times New Roman" w:eastAsia="Calibri" w:hAnsi="Times New Roman"/>
          <w:b/>
          <w:bCs/>
          <w:color w:val="000000"/>
        </w:rPr>
        <w:br/>
        <w:t xml:space="preserve">Razdjel 001 Jedinstveni upravni odjel </w:t>
      </w:r>
      <w:r>
        <w:rPr>
          <w:rFonts w:ascii="Times New Roman" w:eastAsia="Calibri" w:hAnsi="Times New Roman"/>
          <w:b/>
          <w:bCs/>
          <w:color w:val="000000"/>
        </w:rPr>
        <w:br/>
      </w:r>
      <w:r>
        <w:rPr>
          <w:rFonts w:ascii="Times New Roman" w:eastAsia="Calibri" w:hAnsi="Times New Roman"/>
          <w:color w:val="000000"/>
        </w:rPr>
        <w:t>Razdjel 001 planiran je u iznosu od 5.905.758,00 eura. Obuhvaća rashode i izdatke svrstane u jednoj glavi prema zakonskim odredbama o izgledu proračuna:</w:t>
      </w:r>
      <w:r>
        <w:rPr>
          <w:rFonts w:ascii="Times New Roman" w:eastAsia="Calibri" w:hAnsi="Times New Roman"/>
          <w:color w:val="000000"/>
        </w:rPr>
        <w:br/>
      </w:r>
      <w:r>
        <w:rPr>
          <w:rFonts w:ascii="Times New Roman" w:eastAsia="Calibri" w:hAnsi="Times New Roman"/>
          <w:b/>
          <w:bCs/>
          <w:color w:val="000000"/>
        </w:rPr>
        <w:t xml:space="preserve">Glava 00102 Jedinstveni upravni odjel - </w:t>
      </w:r>
      <w:r>
        <w:rPr>
          <w:rFonts w:ascii="Times New Roman" w:eastAsia="Calibri" w:hAnsi="Times New Roman"/>
          <w:color w:val="000000"/>
        </w:rPr>
        <w:t>Ukupni rashodi u ovoj glavi planirani su za 1.909.477,00 eura  (48%) više u odnosu na izvorni plan.</w:t>
      </w:r>
    </w:p>
    <w:p w14:paraId="557823CA" w14:textId="77777777" w:rsidR="00841285" w:rsidRDefault="0087365A">
      <w:pPr>
        <w:spacing w:line="240" w:lineRule="auto"/>
        <w:rPr>
          <w:rFonts w:ascii="Times New Roman" w:eastAsia="Calibri" w:hAnsi="Times New Roman"/>
          <w:b/>
          <w:color w:val="000000"/>
        </w:rPr>
      </w:pPr>
      <w:r>
        <w:rPr>
          <w:rFonts w:ascii="Times New Roman" w:eastAsia="Calibri" w:hAnsi="Times New Roman"/>
          <w:b/>
          <w:color w:val="000000"/>
        </w:rPr>
        <w:t>Razdjel 002 Predstavnička i izvršna tijela</w:t>
      </w:r>
    </w:p>
    <w:p w14:paraId="7D01D372" w14:textId="77777777" w:rsidR="00841285" w:rsidRDefault="0087365A">
      <w:pPr>
        <w:spacing w:line="240" w:lineRule="auto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>Razdjel 002 planiran je u iznosu od 84.591,00eura. Obuhvaća rashode i izdatke svrstane u jednoj glavi prema zakonskim odredbama o izgledu proračuna:</w:t>
      </w:r>
    </w:p>
    <w:p w14:paraId="4A19BF2A" w14:textId="77777777" w:rsidR="00841285" w:rsidRDefault="0087365A">
      <w:pPr>
        <w:spacing w:line="240" w:lineRule="auto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b/>
          <w:color w:val="000000"/>
        </w:rPr>
        <w:t xml:space="preserve">Glava 02001 Predstavnička i izvršna tijela </w:t>
      </w:r>
      <w:r>
        <w:rPr>
          <w:rFonts w:ascii="Times New Roman" w:eastAsia="Calibri" w:hAnsi="Times New Roman"/>
          <w:color w:val="000000"/>
        </w:rPr>
        <w:t>– Ukupni rashodi u ovoj glavi su planirani za 3.000,00 eura  (4%) više u odnosu na izvorni plan.</w:t>
      </w:r>
      <w:r>
        <w:rPr>
          <w:rFonts w:ascii="Times New Roman" w:eastAsia="Calibri" w:hAnsi="Times New Roman"/>
          <w:color w:val="000000"/>
        </w:rPr>
        <w:br/>
      </w:r>
    </w:p>
    <w:p w14:paraId="58C786BF" w14:textId="77777777" w:rsidR="00841285" w:rsidRDefault="0087365A">
      <w:pPr>
        <w:jc w:val="both"/>
        <w:rPr>
          <w:rFonts w:ascii="Times New Roman" w:eastAsia="Calibri" w:hAnsi="Times New Roman"/>
          <w:b/>
          <w:bCs/>
          <w:color w:val="000000"/>
          <w:u w:val="single"/>
        </w:rPr>
      </w:pPr>
      <w:r>
        <w:rPr>
          <w:rFonts w:ascii="Times New Roman" w:eastAsia="Calibri" w:hAnsi="Times New Roman"/>
          <w:b/>
          <w:bCs/>
          <w:color w:val="000000"/>
          <w:u w:val="single"/>
        </w:rPr>
        <w:t>RASHODI PREMA PROGRAMSKOJ KLASIFIKACIJI</w:t>
      </w:r>
    </w:p>
    <w:p w14:paraId="79893B14" w14:textId="43229DA3" w:rsidR="00841285" w:rsidRDefault="0087365A">
      <w:pPr>
        <w:jc w:val="both"/>
        <w:rPr>
          <w:rFonts w:ascii="Times New Roman" w:eastAsia="Calibri" w:hAnsi="Times New Roman"/>
          <w:bCs/>
          <w:color w:val="000000"/>
        </w:rPr>
      </w:pPr>
      <w:r>
        <w:rPr>
          <w:rFonts w:ascii="Times New Roman" w:eastAsia="Calibri" w:hAnsi="Times New Roman"/>
          <w:bCs/>
          <w:color w:val="000000"/>
        </w:rPr>
        <w:t>U okviru ovog odjeljka pojedinačno su obrazloženi projekti/aktivnosti koji su nadodani ili izm</w:t>
      </w:r>
      <w:r w:rsidR="007F6405">
        <w:rPr>
          <w:rFonts w:ascii="Times New Roman" w:eastAsia="Calibri" w:hAnsi="Times New Roman"/>
          <w:bCs/>
          <w:color w:val="000000"/>
        </w:rPr>
        <w:t>i</w:t>
      </w:r>
      <w:r>
        <w:rPr>
          <w:rFonts w:ascii="Times New Roman" w:eastAsia="Calibri" w:hAnsi="Times New Roman"/>
          <w:bCs/>
          <w:color w:val="000000"/>
        </w:rPr>
        <w:t xml:space="preserve">jenjeni ovim Prvim izmjenama, a to su: </w:t>
      </w:r>
    </w:p>
    <w:p w14:paraId="20AC6B79" w14:textId="77777777" w:rsidR="00841285" w:rsidRDefault="0087365A">
      <w:pPr>
        <w:jc w:val="both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b/>
          <w:bCs/>
          <w:color w:val="000000"/>
          <w:u w:val="single"/>
        </w:rPr>
        <w:t>Program 2006 Javna uprava i administracija</w:t>
      </w:r>
      <w:r>
        <w:rPr>
          <w:rFonts w:ascii="Times New Roman" w:eastAsia="Calibri" w:hAnsi="Times New Roman"/>
          <w:b/>
          <w:bCs/>
          <w:color w:val="000000"/>
        </w:rPr>
        <w:t xml:space="preserve"> </w:t>
      </w:r>
      <w:r>
        <w:rPr>
          <w:rFonts w:ascii="Times New Roman" w:eastAsia="Calibri" w:hAnsi="Times New Roman"/>
          <w:bCs/>
          <w:color w:val="000000"/>
        </w:rPr>
        <w:t>je</w:t>
      </w:r>
      <w:r>
        <w:rPr>
          <w:rFonts w:ascii="Times New Roman" w:eastAsia="Calibri" w:hAnsi="Times New Roman"/>
          <w:b/>
          <w:bCs/>
          <w:color w:val="000000"/>
        </w:rPr>
        <w:t xml:space="preserve"> </w:t>
      </w:r>
      <w:r>
        <w:rPr>
          <w:rFonts w:ascii="Times New Roman" w:eastAsia="Calibri" w:hAnsi="Times New Roman"/>
          <w:bCs/>
          <w:color w:val="000000"/>
        </w:rPr>
        <w:t>ovom Izmjenom povećan za 2% u odnosu na plan, tj. za 4.597,00 eura.</w:t>
      </w:r>
    </w:p>
    <w:p w14:paraId="11A3C884" w14:textId="77777777" w:rsidR="00841285" w:rsidRDefault="0087365A">
      <w:pPr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  <w:b/>
          <w:bCs/>
          <w:color w:val="000000"/>
          <w:u w:val="single"/>
        </w:rPr>
        <w:t xml:space="preserve">U Programu 2007 Upravljanje imovinom </w:t>
      </w:r>
      <w:r>
        <w:rPr>
          <w:rFonts w:ascii="Times New Roman" w:eastAsia="Calibri" w:hAnsi="Times New Roman"/>
          <w:color w:val="000000"/>
        </w:rPr>
        <w:t xml:space="preserve"> je</w:t>
      </w:r>
      <w:r>
        <w:rPr>
          <w:rFonts w:ascii="Times New Roman" w:eastAsia="Calibri" w:hAnsi="Times New Roman"/>
          <w:bCs/>
          <w:color w:val="000000"/>
        </w:rPr>
        <w:t xml:space="preserve"> ovim Drugim izmjenama došlo do sljedećih promjena: povećao se iznos troška za održavanje imovine za 300,00 eura, p</w:t>
      </w:r>
      <w:r>
        <w:rPr>
          <w:rFonts w:ascii="Times New Roman" w:eastAsia="Calibri" w:hAnsi="Times New Roman"/>
        </w:rPr>
        <w:t>ovećani su za kapitalni projekt Nabava opreme A200702 za 26.657,00 eura- kupnja štandova, pozornice, perilice za planinarski dom Zeleni vir, materijalni rashodi u okviru aktivnosti Održavanje transportnih sredstava za 5.500,00 eura (najviše radi traktora), troškovi za aktivnost Ulaganja u računalne programe povećana je za 1.500,00 eura radi uvođenja grobnog očevidnika – E-groblje, aktivnost Aktivacija mlina na Dobri je svedena na nulu jer se aktivnost neće realizirati u ovoj proračunskoj godini, isto tako s</w:t>
      </w:r>
      <w:r>
        <w:rPr>
          <w:rFonts w:ascii="Times New Roman" w:eastAsia="Calibri" w:hAnsi="Times New Roman"/>
        </w:rPr>
        <w:t xml:space="preserve">e u iduću godinu prenaša aktivnost A200722 Unutarnje </w:t>
      </w:r>
      <w:r>
        <w:rPr>
          <w:rFonts w:ascii="Times New Roman" w:eastAsia="Calibri" w:hAnsi="Times New Roman"/>
        </w:rPr>
        <w:lastRenderedPageBreak/>
        <w:t>uređenje i opremanje zgrade općine, aktivnost je smanjena za 47.400,00 eura dok se iznos od 2.600,00 eura ostavlja radi nabavljanja telefona i uredskog namještaja, nabava glazbene opreme je povećana za 700,00 eura radi nabavljanja kvalitetnije opreme za dom kulture. Nadodana je nova aktivnost A200726 Održavanje i opremanje Planinarskog doma Zeleni vir radi održavanja i omogućavanje nesmetanog obavljanja poslova u domu, te novi kapitalni projekt K200719 iz</w:t>
      </w:r>
      <w:r>
        <w:rPr>
          <w:rFonts w:ascii="Times New Roman" w:eastAsia="Calibri" w:hAnsi="Times New Roman"/>
        </w:rPr>
        <w:t>gradnja polivalentne dvorane u iznosu od 33.125,00 eura – iznos se odnosi na trošak idejnog projekta za izgradnju dvorane</w:t>
      </w:r>
    </w:p>
    <w:p w14:paraId="53503556" w14:textId="77777777" w:rsidR="00841285" w:rsidRDefault="0087365A">
      <w:pPr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  <w:b/>
          <w:u w:val="single"/>
        </w:rPr>
        <w:t>Program 2008 Informiranje</w:t>
      </w:r>
      <w:r>
        <w:rPr>
          <w:rFonts w:ascii="Times New Roman" w:eastAsia="Calibri" w:hAnsi="Times New Roman"/>
        </w:rPr>
        <w:t xml:space="preserve"> uvećan je za 2.000,00 eura  radi povećanih troškova objava javnih natječaja i poziva.</w:t>
      </w:r>
    </w:p>
    <w:p w14:paraId="471B05B9" w14:textId="5D36314A" w:rsidR="00841285" w:rsidRDefault="0087365A">
      <w:pPr>
        <w:jc w:val="both"/>
        <w:rPr>
          <w:rFonts w:ascii="Times New Roman" w:eastAsia="Calibri" w:hAnsi="Times New Roman"/>
          <w:bCs/>
          <w:color w:val="000000"/>
        </w:rPr>
      </w:pPr>
      <w:r>
        <w:rPr>
          <w:rFonts w:ascii="Times New Roman" w:eastAsia="Calibri" w:hAnsi="Times New Roman"/>
        </w:rPr>
        <w:t xml:space="preserve"> </w:t>
      </w:r>
      <w:r>
        <w:rPr>
          <w:rFonts w:ascii="Times New Roman" w:eastAsia="Calibri" w:hAnsi="Times New Roman"/>
          <w:color w:val="000000"/>
        </w:rPr>
        <w:br/>
      </w:r>
      <w:r>
        <w:rPr>
          <w:rFonts w:ascii="Times New Roman" w:eastAsia="Calibri" w:hAnsi="Times New Roman"/>
          <w:b/>
          <w:bCs/>
          <w:color w:val="000000"/>
          <w:u w:val="single"/>
        </w:rPr>
        <w:t>Program 3001 Program održavanje komunalne infrast</w:t>
      </w:r>
      <w:r>
        <w:rPr>
          <w:rFonts w:ascii="Times New Roman" w:eastAsia="Calibri" w:hAnsi="Times New Roman"/>
          <w:b/>
          <w:bCs/>
          <w:color w:val="000000"/>
          <w:u w:val="single"/>
        </w:rPr>
        <w:t>r</w:t>
      </w:r>
      <w:r w:rsidR="007F6405">
        <w:rPr>
          <w:rFonts w:ascii="Times New Roman" w:eastAsia="Calibri" w:hAnsi="Times New Roman"/>
          <w:b/>
          <w:bCs/>
          <w:color w:val="000000"/>
          <w:u w:val="single"/>
        </w:rPr>
        <w:t>u</w:t>
      </w:r>
      <w:r>
        <w:rPr>
          <w:rFonts w:ascii="Times New Roman" w:eastAsia="Calibri" w:hAnsi="Times New Roman"/>
          <w:b/>
          <w:bCs/>
          <w:color w:val="000000"/>
          <w:u w:val="single"/>
        </w:rPr>
        <w:t>kture</w:t>
      </w:r>
      <w:r>
        <w:rPr>
          <w:rFonts w:ascii="Times New Roman" w:eastAsia="Calibri" w:hAnsi="Times New Roman"/>
          <w:b/>
          <w:bCs/>
          <w:color w:val="000000"/>
        </w:rPr>
        <w:t xml:space="preserve">  </w:t>
      </w:r>
      <w:r>
        <w:rPr>
          <w:rFonts w:ascii="Times New Roman" w:eastAsia="Calibri" w:hAnsi="Times New Roman"/>
          <w:bCs/>
          <w:color w:val="000000"/>
        </w:rPr>
        <w:t>sadrži sljedeće promjene: povećani su troškovi u aktivnosti A300102 Održavanje javnih i zelenih površina za 1.100,00 eura, u aktivnosti A300103 Održavanje nerazvrstanih cesta za 7.407,00 eura, te održavanje parkova T300129 za 700,00 eura.</w:t>
      </w:r>
    </w:p>
    <w:p w14:paraId="72B7701B" w14:textId="0FDF0535" w:rsidR="00841285" w:rsidRDefault="0087365A">
      <w:pPr>
        <w:jc w:val="both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b/>
          <w:bCs/>
          <w:color w:val="000000"/>
          <w:u w:val="single"/>
        </w:rPr>
        <w:t>Program 3002 Prostorno planska i projektna dokumentacija</w:t>
      </w:r>
      <w:r>
        <w:rPr>
          <w:rFonts w:ascii="Times New Roman" w:eastAsia="Calibri" w:hAnsi="Times New Roman"/>
          <w:color w:val="000000"/>
        </w:rPr>
        <w:t>, ovim drugim izmjenama i dopunama u programu se bilježi povećanje za 12.000,00 eura na aktivnosti A300205 Geodetsko – katastarske usluge radi izmjere tri nera</w:t>
      </w:r>
      <w:r w:rsidR="007F6405">
        <w:rPr>
          <w:rFonts w:ascii="Times New Roman" w:eastAsia="Calibri" w:hAnsi="Times New Roman"/>
          <w:color w:val="000000"/>
        </w:rPr>
        <w:t>z</w:t>
      </w:r>
      <w:r>
        <w:rPr>
          <w:rFonts w:ascii="Times New Roman" w:eastAsia="Calibri" w:hAnsi="Times New Roman"/>
          <w:color w:val="000000"/>
        </w:rPr>
        <w:t>vrstane ceste, radi usklađenja zemljišno knjižnog stanja zgrade vrtića.</w:t>
      </w:r>
    </w:p>
    <w:p w14:paraId="0254BD37" w14:textId="030DCA9D" w:rsidR="00841285" w:rsidRDefault="0087365A">
      <w:pPr>
        <w:jc w:val="both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b/>
          <w:bCs/>
          <w:color w:val="000000"/>
          <w:u w:val="single"/>
        </w:rPr>
        <w:t>Program 3004 Gradnja komunalne infrastrukture</w:t>
      </w:r>
      <w:r>
        <w:rPr>
          <w:rFonts w:ascii="Times New Roman" w:eastAsia="Calibri" w:hAnsi="Times New Roman"/>
          <w:color w:val="000000"/>
        </w:rPr>
        <w:t xml:space="preserve">  - ovim drugim izmjenama napravljene su korekcije u vidu smanjenja kapitalnog projekta K300420 Proširenje JR u naselju </w:t>
      </w:r>
      <w:proofErr w:type="spellStart"/>
      <w:r>
        <w:rPr>
          <w:rFonts w:ascii="Times New Roman" w:eastAsia="Calibri" w:hAnsi="Times New Roman"/>
          <w:color w:val="000000"/>
        </w:rPr>
        <w:t>Hlevci</w:t>
      </w:r>
      <w:proofErr w:type="spellEnd"/>
      <w:r>
        <w:rPr>
          <w:rFonts w:ascii="Times New Roman" w:eastAsia="Calibri" w:hAnsi="Times New Roman"/>
          <w:color w:val="000000"/>
        </w:rPr>
        <w:t xml:space="preserve"> za 30.000,00 eura, povećanja Kapitalnog projekat K300422 Rekonstrukcija NC Gornja Dobra-Brezje-</w:t>
      </w:r>
      <w:proofErr w:type="spellStart"/>
      <w:r>
        <w:rPr>
          <w:rFonts w:ascii="Times New Roman" w:eastAsia="Calibri" w:hAnsi="Times New Roman"/>
          <w:color w:val="000000"/>
        </w:rPr>
        <w:t>Pečišće</w:t>
      </w:r>
      <w:proofErr w:type="spellEnd"/>
      <w:r>
        <w:rPr>
          <w:rFonts w:ascii="Times New Roman" w:eastAsia="Calibri" w:hAnsi="Times New Roman"/>
          <w:color w:val="000000"/>
        </w:rPr>
        <w:t xml:space="preserve"> (</w:t>
      </w:r>
      <w:proofErr w:type="spellStart"/>
      <w:r>
        <w:rPr>
          <w:rFonts w:ascii="Times New Roman" w:eastAsia="Calibri" w:hAnsi="Times New Roman"/>
          <w:color w:val="000000"/>
        </w:rPr>
        <w:t>IV.faza</w:t>
      </w:r>
      <w:proofErr w:type="spellEnd"/>
      <w:r>
        <w:rPr>
          <w:rFonts w:ascii="Times New Roman" w:eastAsia="Calibri" w:hAnsi="Times New Roman"/>
          <w:color w:val="000000"/>
        </w:rPr>
        <w:t>) za 22.500,00 eura, najveće smanjenje se odnosi na kapitalni projekt Uređenje parka u Skradu K300439 , projekt se prenaša u 2027. godinu jer ove godine nema natječaja na koji bi se projekt mogao prijaviti, povećava se i kapitalni projekt izgradnje Vidikovca Perić i to za 2</w:t>
      </w:r>
      <w:r>
        <w:rPr>
          <w:rFonts w:ascii="Times New Roman" w:eastAsia="Calibri" w:hAnsi="Times New Roman"/>
          <w:color w:val="000000"/>
        </w:rPr>
        <w:t xml:space="preserve">1.945 eura tako da sada ukupni planirani trošak izvođenja radova iznosi 312.435,00 eura za drugu fazu radova, povećao se kapitalni projekt K300440 Rekonstrukcija NC Veliko Selce – Skradska draga – </w:t>
      </w:r>
      <w:proofErr w:type="spellStart"/>
      <w:r>
        <w:rPr>
          <w:rFonts w:ascii="Times New Roman" w:eastAsia="Calibri" w:hAnsi="Times New Roman"/>
          <w:color w:val="000000"/>
        </w:rPr>
        <w:t>I.faza</w:t>
      </w:r>
      <w:proofErr w:type="spellEnd"/>
      <w:r>
        <w:rPr>
          <w:rFonts w:ascii="Times New Roman" w:eastAsia="Calibri" w:hAnsi="Times New Roman"/>
          <w:color w:val="000000"/>
        </w:rPr>
        <w:t xml:space="preserve"> za 167.000,00 eura, tako ukupna vrijednost projekta iznosi 907.000,00 eura što uključuje pripremne, zemljane, betonske i </w:t>
      </w:r>
      <w:proofErr w:type="spellStart"/>
      <w:r>
        <w:rPr>
          <w:rFonts w:ascii="Times New Roman" w:eastAsia="Calibri" w:hAnsi="Times New Roman"/>
          <w:color w:val="000000"/>
        </w:rPr>
        <w:t>asfalterske</w:t>
      </w:r>
      <w:proofErr w:type="spellEnd"/>
      <w:r>
        <w:rPr>
          <w:rFonts w:ascii="Times New Roman" w:eastAsia="Calibri" w:hAnsi="Times New Roman"/>
          <w:color w:val="000000"/>
        </w:rPr>
        <w:t xml:space="preserve"> radove i javnu rasvjetu</w:t>
      </w:r>
      <w:r>
        <w:rPr>
          <w:rFonts w:ascii="Times New Roman" w:eastAsia="Calibri" w:hAnsi="Times New Roman"/>
          <w:color w:val="000000"/>
        </w:rPr>
        <w:t>, napravljena je korekcija izvora na kapitalnom projektu K300437 Izgradnja aleje na novom groblju u Skradu (nadzor), sa općih prihoda i pr</w:t>
      </w:r>
      <w:r w:rsidR="007F6405">
        <w:rPr>
          <w:rFonts w:ascii="Times New Roman" w:eastAsia="Calibri" w:hAnsi="Times New Roman"/>
          <w:color w:val="000000"/>
        </w:rPr>
        <w:t>i</w:t>
      </w:r>
      <w:r>
        <w:rPr>
          <w:rFonts w:ascii="Times New Roman" w:eastAsia="Calibri" w:hAnsi="Times New Roman"/>
          <w:color w:val="000000"/>
        </w:rPr>
        <w:t xml:space="preserve">mitaka prebačeno je financiranje sa izvora komunalnog doprinosa. </w:t>
      </w:r>
    </w:p>
    <w:p w14:paraId="07EB8EC5" w14:textId="77777777" w:rsidR="00841285" w:rsidRDefault="0087365A">
      <w:pPr>
        <w:jc w:val="both"/>
        <w:rPr>
          <w:rFonts w:ascii="TimesNewRomanPS-BoldMT" w:eastAsia="Calibri" w:hAnsi="TimesNewRomanPS-BoldMT"/>
          <w:b/>
          <w:bCs/>
          <w:color w:val="000000"/>
        </w:rPr>
      </w:pPr>
      <w:r>
        <w:rPr>
          <w:rFonts w:ascii="TimesNewRomanPS-BoldMT" w:eastAsia="Calibri" w:hAnsi="TimesNewRomanPS-BoldMT"/>
          <w:b/>
          <w:bCs/>
          <w:color w:val="000000"/>
          <w:u w:val="single"/>
        </w:rPr>
        <w:t>Program 3005 Zaštita okoliša i energetska učinkovitost</w:t>
      </w:r>
      <w:r>
        <w:rPr>
          <w:rFonts w:ascii="TimesNewRomanPS-BoldMT" w:eastAsia="Calibri" w:hAnsi="TimesNewRomanPS-BoldMT"/>
          <w:b/>
          <w:bCs/>
          <w:color w:val="000000"/>
        </w:rPr>
        <w:t xml:space="preserve"> </w:t>
      </w:r>
    </w:p>
    <w:p w14:paraId="72D0E05A" w14:textId="22063D54" w:rsidR="00841285" w:rsidRDefault="0087365A">
      <w:pPr>
        <w:jc w:val="both"/>
        <w:rPr>
          <w:rFonts w:ascii="TimesNewRomanPSMT" w:eastAsia="Calibri" w:hAnsi="TimesNewRomanPSMT"/>
          <w:color w:val="000000"/>
        </w:rPr>
      </w:pPr>
      <w:r>
        <w:rPr>
          <w:rFonts w:ascii="Times New Roman" w:eastAsia="Calibri" w:hAnsi="Times New Roman"/>
          <w:color w:val="000000"/>
        </w:rPr>
        <w:t>O</w:t>
      </w:r>
      <w:r>
        <w:rPr>
          <w:rFonts w:ascii="TimesNewRomanPSMT" w:eastAsia="Calibri" w:hAnsi="TimesNewRomanPSMT"/>
          <w:color w:val="000000"/>
        </w:rPr>
        <w:t xml:space="preserve">vim Izmjenama i dopunama </w:t>
      </w:r>
      <w:r>
        <w:rPr>
          <w:rFonts w:ascii="Times New Roman" w:eastAsia="Calibri" w:hAnsi="Times New Roman"/>
          <w:color w:val="000000"/>
        </w:rPr>
        <w:t>dodan je novi projekt u vrijed</w:t>
      </w:r>
      <w:r>
        <w:rPr>
          <w:rFonts w:ascii="Times New Roman" w:eastAsia="Calibri" w:hAnsi="Times New Roman"/>
          <w:color w:val="000000"/>
        </w:rPr>
        <w:t xml:space="preserve">nosti od 40.000,00 eura - T300505 Sanacija divljih deponija na području Općine Skrad  (uključuje sanaciju deponija u selu </w:t>
      </w:r>
      <w:proofErr w:type="spellStart"/>
      <w:r>
        <w:rPr>
          <w:rFonts w:ascii="Times New Roman" w:eastAsia="Calibri" w:hAnsi="Times New Roman"/>
          <w:color w:val="000000"/>
        </w:rPr>
        <w:t>Divjake</w:t>
      </w:r>
      <w:proofErr w:type="spellEnd"/>
      <w:r>
        <w:rPr>
          <w:rFonts w:ascii="Times New Roman" w:eastAsia="Calibri" w:hAnsi="Times New Roman"/>
          <w:color w:val="000000"/>
        </w:rPr>
        <w:t xml:space="preserve">) </w:t>
      </w:r>
      <w:r>
        <w:rPr>
          <w:rFonts w:ascii="TimesNewRomanPSMT" w:eastAsia="Calibri" w:hAnsi="TimesNewRomanPSMT"/>
          <w:color w:val="000000"/>
        </w:rPr>
        <w:br/>
      </w:r>
      <w:r>
        <w:rPr>
          <w:rFonts w:ascii="TimesNewRomanPS-BoldMT" w:eastAsia="Calibri" w:hAnsi="TimesNewRomanPS-BoldMT"/>
          <w:b/>
          <w:bCs/>
          <w:color w:val="000000"/>
          <w:u w:val="single"/>
        </w:rPr>
        <w:t>Program 4001 Program športa, kulture i vjerske djelatnosti</w:t>
      </w:r>
      <w:r>
        <w:rPr>
          <w:rFonts w:ascii="TimesNewRomanPS-BoldMT" w:eastAsia="Calibri" w:hAnsi="TimesNewRomanPS-BoldMT"/>
          <w:b/>
          <w:bCs/>
          <w:color w:val="000000"/>
        </w:rPr>
        <w:t xml:space="preserve"> </w:t>
      </w:r>
    </w:p>
    <w:p w14:paraId="523BC3C9" w14:textId="77777777" w:rsidR="00841285" w:rsidRDefault="0087365A">
      <w:pPr>
        <w:jc w:val="both"/>
        <w:rPr>
          <w:rFonts w:ascii="Times New Roman" w:eastAsia="Calibri" w:hAnsi="Times New Roman"/>
          <w:bCs/>
          <w:color w:val="000000"/>
        </w:rPr>
      </w:pPr>
      <w:r>
        <w:rPr>
          <w:rFonts w:ascii="Times New Roman" w:eastAsia="Calibri" w:hAnsi="Times New Roman"/>
          <w:bCs/>
          <w:color w:val="000000"/>
        </w:rPr>
        <w:t>Ovim izmjenama i dopunama program je smanjen za 234.900,00 eura.</w:t>
      </w:r>
    </w:p>
    <w:p w14:paraId="59D2E4B0" w14:textId="646B7217" w:rsidR="00841285" w:rsidRDefault="0087365A">
      <w:pPr>
        <w:jc w:val="both"/>
        <w:rPr>
          <w:rFonts w:ascii="Times New Roman" w:eastAsia="Calibri" w:hAnsi="Times New Roman"/>
          <w:bCs/>
          <w:color w:val="000000"/>
        </w:rPr>
      </w:pPr>
      <w:r>
        <w:rPr>
          <w:rFonts w:ascii="Times New Roman" w:eastAsia="Calibri" w:hAnsi="Times New Roman"/>
          <w:bCs/>
          <w:color w:val="000000"/>
        </w:rPr>
        <w:t>Izmjene se odnose na smanjenje troškova unutar kapitalnog projekta K400103 Zeleni vir, projekt sanacije kuglane se nije proveo, dok su planirani troškovi u sklopu projekta 2.000,00 eura nam</w:t>
      </w:r>
      <w:r w:rsidR="007F6405">
        <w:rPr>
          <w:rFonts w:ascii="Times New Roman" w:eastAsia="Calibri" w:hAnsi="Times New Roman"/>
          <w:bCs/>
          <w:color w:val="000000"/>
        </w:rPr>
        <w:t>i</w:t>
      </w:r>
      <w:r>
        <w:rPr>
          <w:rFonts w:ascii="Times New Roman" w:eastAsia="Calibri" w:hAnsi="Times New Roman"/>
          <w:bCs/>
          <w:color w:val="000000"/>
        </w:rPr>
        <w:t xml:space="preserve">jenjeni za nabavu sportske opreme. Aktivnost A400113 Održavanje sakralnih </w:t>
      </w:r>
      <w:r>
        <w:rPr>
          <w:rFonts w:ascii="Times New Roman" w:eastAsia="Calibri" w:hAnsi="Times New Roman"/>
          <w:bCs/>
          <w:color w:val="000000"/>
        </w:rPr>
        <w:lastRenderedPageBreak/>
        <w:t xml:space="preserve">objekata bilježi povećanje za 9.670,00 eura (troškovi se odnose na radove na crkvi u </w:t>
      </w:r>
      <w:proofErr w:type="spellStart"/>
      <w:r>
        <w:rPr>
          <w:rFonts w:ascii="Times New Roman" w:eastAsia="Calibri" w:hAnsi="Times New Roman"/>
          <w:bCs/>
          <w:color w:val="000000"/>
        </w:rPr>
        <w:t>Rogima</w:t>
      </w:r>
      <w:proofErr w:type="spellEnd"/>
      <w:r>
        <w:rPr>
          <w:rFonts w:ascii="Times New Roman" w:eastAsia="Calibri" w:hAnsi="Times New Roman"/>
          <w:bCs/>
          <w:color w:val="000000"/>
        </w:rPr>
        <w:t xml:space="preserve"> i u Skradu). Aktivnost  A400115 Sufinanciranje udruga je povećana za 2.600,00 eura</w:t>
      </w:r>
    </w:p>
    <w:p w14:paraId="0A9C18A5" w14:textId="77777777" w:rsidR="00841285" w:rsidRDefault="0087365A">
      <w:pPr>
        <w:jc w:val="both"/>
        <w:rPr>
          <w:rFonts w:ascii="Times New Roman" w:eastAsia="Calibri" w:hAnsi="Times New Roman"/>
          <w:bCs/>
          <w:color w:val="000000"/>
        </w:rPr>
      </w:pPr>
      <w:r>
        <w:rPr>
          <w:rFonts w:ascii="TimesNewRomanPSMT" w:eastAsia="Calibri" w:hAnsi="TimesNewRomanPSMT"/>
          <w:color w:val="000000"/>
        </w:rPr>
        <w:br/>
      </w:r>
      <w:r>
        <w:rPr>
          <w:rFonts w:ascii="TimesNewRomanPS-BoldMT" w:eastAsia="Calibri" w:hAnsi="TimesNewRomanPS-BoldMT"/>
          <w:b/>
          <w:bCs/>
          <w:color w:val="000000"/>
          <w:u w:val="single"/>
        </w:rPr>
        <w:t>Program 4002 Program socijalne zaštite, predškolskog odgoja i školstva</w:t>
      </w:r>
      <w:r>
        <w:rPr>
          <w:rFonts w:ascii="TimesNewRomanPS-BoldMT" w:eastAsia="Calibri" w:hAnsi="TimesNewRomanPS-BoldMT"/>
          <w:b/>
          <w:bCs/>
          <w:color w:val="000000"/>
        </w:rPr>
        <w:t xml:space="preserve"> </w:t>
      </w:r>
    </w:p>
    <w:p w14:paraId="216A2A37" w14:textId="77777777" w:rsidR="00841285" w:rsidRDefault="0087365A">
      <w:pPr>
        <w:jc w:val="both"/>
        <w:rPr>
          <w:rFonts w:ascii="TimesNewRomanPSMT" w:eastAsia="Calibri" w:hAnsi="TimesNewRomanPSMT"/>
          <w:color w:val="000000"/>
        </w:rPr>
      </w:pPr>
      <w:r>
        <w:rPr>
          <w:rFonts w:ascii="TimesNewRomanPSMT" w:eastAsia="Calibri" w:hAnsi="TimesNewRomanPSMT"/>
          <w:color w:val="000000"/>
        </w:rPr>
        <w:t>Ovim  izmjenama se program povećao za 2% ukupnog plana, koji sada iznosi 182.368,00 eura.</w:t>
      </w:r>
    </w:p>
    <w:p w14:paraId="00E24345" w14:textId="28BCA133" w:rsidR="00841285" w:rsidRDefault="0087365A">
      <w:pPr>
        <w:jc w:val="both"/>
        <w:rPr>
          <w:rFonts w:ascii="TimesNewRomanPSMT" w:eastAsia="Calibri" w:hAnsi="TimesNewRomanPSMT"/>
          <w:color w:val="000000"/>
        </w:rPr>
      </w:pPr>
      <w:r>
        <w:rPr>
          <w:rFonts w:ascii="TimesNewRomanPSMT" w:eastAsia="Calibri" w:hAnsi="TimesNewRomanPSMT"/>
          <w:color w:val="000000"/>
        </w:rPr>
        <w:t>Povećani su troškovi u okviru aktivnosti Dječji vrtić za 200,00 eura. Povećani su troškovi aktivnosti Općina prijatelj djece za 170,00 eura, naknada za novo</w:t>
      </w:r>
      <w:r w:rsidR="007F6405">
        <w:rPr>
          <w:rFonts w:ascii="TimesNewRomanPSMT" w:eastAsia="Calibri" w:hAnsi="TimesNewRomanPSMT"/>
          <w:color w:val="000000"/>
        </w:rPr>
        <w:t>r</w:t>
      </w:r>
      <w:r>
        <w:rPr>
          <w:rFonts w:ascii="TimesNewRomanPSMT" w:eastAsia="Calibri" w:hAnsi="TimesNewRomanPSMT"/>
          <w:color w:val="000000"/>
        </w:rPr>
        <w:t xml:space="preserve">ođenu djecu za 4.000,00 </w:t>
      </w:r>
      <w:proofErr w:type="spellStart"/>
      <w:r>
        <w:rPr>
          <w:rFonts w:ascii="TimesNewRomanPSMT" w:eastAsia="Calibri" w:hAnsi="TimesNewRomanPSMT"/>
          <w:color w:val="000000"/>
        </w:rPr>
        <w:t>eur</w:t>
      </w:r>
      <w:proofErr w:type="spellEnd"/>
      <w:r>
        <w:rPr>
          <w:rFonts w:ascii="TimesNewRomanPSMT" w:eastAsia="Calibri" w:hAnsi="TimesNewRomanPSMT"/>
          <w:color w:val="000000"/>
        </w:rPr>
        <w:t xml:space="preserve"> jer se očekuje . </w:t>
      </w:r>
      <w:r>
        <w:rPr>
          <w:rFonts w:ascii="TimesNewRomanPSMT" w:eastAsia="Calibri" w:hAnsi="TimesNewRomanPSMT"/>
          <w:color w:val="000000"/>
        </w:rPr>
        <w:br/>
      </w:r>
      <w:r>
        <w:rPr>
          <w:rFonts w:ascii="TimesNewRomanPS-BoldMT" w:eastAsia="Calibri" w:hAnsi="TimesNewRomanPS-BoldMT"/>
          <w:b/>
          <w:bCs/>
          <w:color w:val="000000"/>
          <w:u w:val="single"/>
        </w:rPr>
        <w:t>Program 5001 Program razvoja turističke djelatnosti</w:t>
      </w:r>
      <w:r>
        <w:rPr>
          <w:rFonts w:ascii="TimesNewRomanPS-BoldMT" w:eastAsia="Calibri" w:hAnsi="TimesNewRomanPS-BoldMT"/>
          <w:b/>
          <w:bCs/>
          <w:color w:val="000000"/>
        </w:rPr>
        <w:t xml:space="preserve"> - </w:t>
      </w:r>
      <w:r>
        <w:rPr>
          <w:rFonts w:ascii="TimesNewRomanPS-BoldMT" w:eastAsia="Calibri" w:hAnsi="TimesNewRomanPS-BoldMT"/>
          <w:color w:val="000000"/>
        </w:rPr>
        <w:t xml:space="preserve">ovim </w:t>
      </w:r>
      <w:r>
        <w:rPr>
          <w:rFonts w:ascii="TimesNewRomanPSMT" w:eastAsia="Calibri" w:hAnsi="TimesNewRomanPSMT"/>
          <w:color w:val="000000"/>
        </w:rPr>
        <w:t xml:space="preserve">Izmjenama i dopunama ovaj se program povećava za 283.755,00 eura, dodan je kapitalni projekt K500115 Opremanje ulaza u izletište Zeleni vir u iznosu od 30.000,00 </w:t>
      </w:r>
      <w:proofErr w:type="spellStart"/>
      <w:r>
        <w:rPr>
          <w:rFonts w:ascii="TimesNewRomanPSMT" w:eastAsia="Calibri" w:hAnsi="TimesNewRomanPSMT"/>
          <w:color w:val="000000"/>
        </w:rPr>
        <w:t>eur</w:t>
      </w:r>
      <w:proofErr w:type="spellEnd"/>
      <w:r>
        <w:rPr>
          <w:rFonts w:ascii="TimesNewRomanPSMT" w:eastAsia="Calibri" w:hAnsi="TimesNewRomanPSMT"/>
          <w:color w:val="000000"/>
        </w:rPr>
        <w:t xml:space="preserve"> – planiraju se nabaviti klupice i stolovi te postaviti informativne ploče, projekt je 100% finan</w:t>
      </w:r>
      <w:r w:rsidR="007F6405">
        <w:rPr>
          <w:rFonts w:ascii="TimesNewRomanPSMT" w:eastAsia="Calibri" w:hAnsi="TimesNewRomanPSMT"/>
          <w:color w:val="000000"/>
        </w:rPr>
        <w:t>ci</w:t>
      </w:r>
      <w:r>
        <w:rPr>
          <w:rFonts w:ascii="TimesNewRomanPSMT" w:eastAsia="Calibri" w:hAnsi="TimesNewRomanPSMT"/>
          <w:color w:val="000000"/>
        </w:rPr>
        <w:t xml:space="preserve">ran od strane TZ Gorskog kotara, dodan je kapitalni projekt K500116 Kupnja tranzit restorana 250.000,00 </w:t>
      </w:r>
      <w:proofErr w:type="spellStart"/>
      <w:r>
        <w:rPr>
          <w:rFonts w:ascii="TimesNewRomanPSMT" w:eastAsia="Calibri" w:hAnsi="TimesNewRomanPSMT"/>
          <w:color w:val="000000"/>
        </w:rPr>
        <w:t>eur</w:t>
      </w:r>
      <w:proofErr w:type="spellEnd"/>
      <w:r>
        <w:rPr>
          <w:rFonts w:ascii="TimesNewRomanPSMT" w:eastAsia="Calibri" w:hAnsi="TimesNewRomanPSMT"/>
          <w:color w:val="000000"/>
        </w:rPr>
        <w:t xml:space="preserve"> - </w:t>
      </w:r>
      <w:r>
        <w:rPr>
          <w:rFonts w:ascii="Times New Roman" w:hAnsi="Times New Roman"/>
        </w:rPr>
        <w:t xml:space="preserve">radi stavljanja u funkciju javnog interesa, odnosno razvoja sadržaja namijenjenih sportu, rekreaciji, društvenim aktivnostima te potencijalnim poslovnim sadržajima koji bi doprinijeli gospodarskom razvoju i povećanju kvalitete života na području Općine, </w:t>
      </w:r>
      <w:r>
        <w:rPr>
          <w:rFonts w:ascii="TimesNewRomanPSMT" w:eastAsia="Calibri" w:hAnsi="TimesNewRomanPSMT"/>
          <w:color w:val="000000"/>
        </w:rPr>
        <w:t xml:space="preserve">smanjeni su troškovi za Festival malina za 5.245,00 eura radi manje realizacije troškova od planiranih. Dodana je nova aktivnost A500112 Pčelarski sajam u iznosu od 9.000,00 </w:t>
      </w:r>
      <w:proofErr w:type="spellStart"/>
      <w:r>
        <w:rPr>
          <w:rFonts w:ascii="TimesNewRomanPSMT" w:eastAsia="Calibri" w:hAnsi="TimesNewRomanPSMT"/>
          <w:color w:val="000000"/>
        </w:rPr>
        <w:t>eur</w:t>
      </w:r>
      <w:proofErr w:type="spellEnd"/>
      <w:r>
        <w:rPr>
          <w:rFonts w:ascii="TimesNewRomanPSMT" w:eastAsia="Calibri" w:hAnsi="TimesNewRomanPSMT"/>
          <w:color w:val="000000"/>
        </w:rPr>
        <w:t xml:space="preserve"> – održati će se sajam, radionice i predavanja iz područja pčelarstva.</w:t>
      </w:r>
    </w:p>
    <w:p w14:paraId="033B65E4" w14:textId="77777777" w:rsidR="00841285" w:rsidRDefault="0087365A">
      <w:pPr>
        <w:jc w:val="both"/>
        <w:rPr>
          <w:rFonts w:ascii="TimesNewRomanPSMT" w:eastAsia="Calibri" w:hAnsi="TimesNewRomanPSMT"/>
          <w:color w:val="000000"/>
        </w:rPr>
      </w:pPr>
      <w:r>
        <w:rPr>
          <w:rFonts w:ascii="TimesNewRomanPS-BoldMT" w:eastAsia="Calibri" w:hAnsi="TimesNewRomanPS-BoldMT"/>
          <w:b/>
          <w:bCs/>
          <w:color w:val="000000"/>
          <w:u w:val="single"/>
        </w:rPr>
        <w:t>Program 5003 Program razvoja poduzetništva</w:t>
      </w:r>
      <w:r>
        <w:rPr>
          <w:rFonts w:ascii="TimesNewRomanPS-BoldMT" w:eastAsia="Calibri" w:hAnsi="TimesNewRomanPS-BoldMT"/>
          <w:b/>
          <w:bCs/>
          <w:color w:val="000000"/>
        </w:rPr>
        <w:t xml:space="preserve"> </w:t>
      </w:r>
      <w:r>
        <w:rPr>
          <w:rFonts w:ascii="TimesNewRomanPSMT" w:eastAsia="Calibri" w:hAnsi="TimesNewRomanPSMT"/>
          <w:color w:val="000000"/>
        </w:rPr>
        <w:t xml:space="preserve">- drugim izmjenama i dopunama proračuna povećan je postojeći Kapitalni projekt K500304 Izgradnja poslovne građevine na k.č.br. 3712/2, k.o. </w:t>
      </w:r>
      <w:proofErr w:type="spellStart"/>
      <w:r>
        <w:rPr>
          <w:rFonts w:ascii="TimesNewRomanPSMT" w:eastAsia="Calibri" w:hAnsi="TimesNewRomanPSMT"/>
          <w:color w:val="000000"/>
        </w:rPr>
        <w:t>Divjake</w:t>
      </w:r>
      <w:proofErr w:type="spellEnd"/>
      <w:r>
        <w:rPr>
          <w:rFonts w:ascii="TimesNewRomanPSMT" w:eastAsia="Calibri" w:hAnsi="TimesNewRomanPSMT"/>
          <w:color w:val="000000"/>
        </w:rPr>
        <w:t xml:space="preserve"> – I. faza za 150.100,00 eura radi nepredvidivih troškova za sanaciju klizišta, dodan je novi kapitalni projekt K500305 Izgradnja poslovne građevine na k.č.br. 3712/2, k.o. </w:t>
      </w:r>
      <w:proofErr w:type="spellStart"/>
      <w:r>
        <w:rPr>
          <w:rFonts w:ascii="TimesNewRomanPSMT" w:eastAsia="Calibri" w:hAnsi="TimesNewRomanPSMT"/>
          <w:color w:val="000000"/>
        </w:rPr>
        <w:t>Divjake</w:t>
      </w:r>
      <w:proofErr w:type="spellEnd"/>
      <w:r>
        <w:rPr>
          <w:rFonts w:ascii="TimesNewRomanPSMT" w:eastAsia="Calibri" w:hAnsi="TimesNewRomanPSMT"/>
          <w:color w:val="000000"/>
        </w:rPr>
        <w:t xml:space="preserve"> – II. faza u iznosu od 1.700.000,00 eura koji podrazumijeva izgradnju i opremanje građevine, povećao se trošak prema Lokalnoj razvojnoj agenciji PINS d.o.o. za 829,00 eura radi neplans</w:t>
      </w:r>
      <w:r>
        <w:rPr>
          <w:rFonts w:ascii="TimesNewRomanPSMT" w:eastAsia="Calibri" w:hAnsi="TimesNewRomanPSMT"/>
          <w:color w:val="000000"/>
        </w:rPr>
        <w:t>kih troškova vezanih za novonabavljeni traktor.</w:t>
      </w:r>
    </w:p>
    <w:p w14:paraId="18C09BAC" w14:textId="77777777" w:rsidR="00841285" w:rsidRDefault="0087365A">
      <w:pPr>
        <w:jc w:val="both"/>
        <w:rPr>
          <w:rFonts w:ascii="TimesNewRomanPSMT" w:eastAsia="Calibri" w:hAnsi="TimesNewRomanPSMT"/>
          <w:color w:val="000000"/>
        </w:rPr>
      </w:pPr>
      <w:r>
        <w:rPr>
          <w:rFonts w:ascii="TimesNewRomanPSMT" w:eastAsia="Calibri" w:hAnsi="TimesNewRomanPSMT"/>
          <w:b/>
          <w:color w:val="000000"/>
          <w:u w:val="single"/>
        </w:rPr>
        <w:t xml:space="preserve">Program demografske obnove 4007 – </w:t>
      </w:r>
      <w:r>
        <w:rPr>
          <w:rFonts w:ascii="TimesNewRomanPSMT" w:eastAsia="Calibri" w:hAnsi="TimesNewRomanPSMT"/>
          <w:color w:val="000000"/>
        </w:rPr>
        <w:t>program uključuje jednu aktivnost A400702 Pomoć mladim obiteljima za kupnju prve nekretnine i rekonstrukciju stambenog prostora u Općini Skrad koja je uvećana za 28.000,00 eura – predviđaju se tri mjere za kupnju-sa 6.000,00 na 10.000 eura i tri za rekonstrukciju – sa 3.500,00 eura na 6.000,00 eura</w:t>
      </w:r>
    </w:p>
    <w:p w14:paraId="3020CB2B" w14:textId="77777777" w:rsidR="00841285" w:rsidRDefault="0087365A">
      <w:pPr>
        <w:jc w:val="both"/>
        <w:rPr>
          <w:rFonts w:ascii="TimesNewRomanPS-BoldMT" w:eastAsia="Calibri" w:hAnsi="TimesNewRomanPS-BoldMT"/>
          <w:bCs/>
          <w:color w:val="000000"/>
        </w:rPr>
      </w:pPr>
      <w:r>
        <w:rPr>
          <w:rFonts w:ascii="TimesNewRomanPS-BoldMT" w:eastAsia="Calibri" w:hAnsi="TimesNewRomanPS-BoldMT"/>
          <w:b/>
          <w:bCs/>
          <w:color w:val="000000"/>
          <w:u w:val="single"/>
        </w:rPr>
        <w:t xml:space="preserve">Program 4008 Zaželi – prevencija institucionalizacije – </w:t>
      </w:r>
      <w:r>
        <w:rPr>
          <w:rFonts w:ascii="TimesNewRomanPS-BoldMT" w:eastAsia="Calibri" w:hAnsi="TimesNewRomanPS-BoldMT"/>
          <w:bCs/>
          <w:color w:val="000000"/>
        </w:rPr>
        <w:t xml:space="preserve">ovim izmjenama povećani su troškovi za plaće za zaposlene na projektu Zaželi za 7.512,00 </w:t>
      </w:r>
      <w:proofErr w:type="spellStart"/>
      <w:r>
        <w:rPr>
          <w:rFonts w:ascii="TimesNewRomanPS-BoldMT" w:eastAsia="Calibri" w:hAnsi="TimesNewRomanPS-BoldMT"/>
          <w:bCs/>
          <w:color w:val="000000"/>
        </w:rPr>
        <w:t>eur</w:t>
      </w:r>
      <w:proofErr w:type="spellEnd"/>
      <w:r>
        <w:rPr>
          <w:rFonts w:ascii="TimesNewRomanPS-BoldMT" w:eastAsia="Calibri" w:hAnsi="TimesNewRomanPS-BoldMT"/>
          <w:bCs/>
          <w:color w:val="000000"/>
        </w:rPr>
        <w:t>.</w:t>
      </w:r>
    </w:p>
    <w:p w14:paraId="751F0C38" w14:textId="77777777" w:rsidR="00841285" w:rsidRDefault="0087365A">
      <w:pPr>
        <w:jc w:val="both"/>
        <w:rPr>
          <w:rFonts w:ascii="TimesNewRomanPS-BoldMT" w:eastAsia="Calibri" w:hAnsi="TimesNewRomanPS-BoldMT"/>
          <w:b/>
          <w:bCs/>
          <w:color w:val="000000"/>
          <w:u w:val="single"/>
        </w:rPr>
      </w:pPr>
      <w:r>
        <w:rPr>
          <w:rFonts w:ascii="TimesNewRomanPS-BoldMT" w:eastAsia="Calibri" w:hAnsi="TimesNewRomanPS-BoldMT"/>
          <w:b/>
          <w:bCs/>
          <w:color w:val="000000"/>
          <w:u w:val="single"/>
        </w:rPr>
        <w:t>Program 2004 Priprema, donošenje i provedba akata iz djelokruga predstavničkih i izvršnih tijela</w:t>
      </w:r>
      <w:r>
        <w:rPr>
          <w:rFonts w:ascii="TimesNewRomanPS-BoldMT" w:eastAsia="Calibri" w:hAnsi="TimesNewRomanPS-BoldMT"/>
          <w:bCs/>
          <w:color w:val="000000"/>
        </w:rPr>
        <w:t xml:space="preserve"> – ovim drugim izmjenama unutar tog programa povećani su troškovi za aktivnost A200403 Sredstva za reprezentaciju s obzirom da se očekuju povećani troškovi te naravi.</w:t>
      </w:r>
    </w:p>
    <w:p w14:paraId="4324AF80" w14:textId="77777777" w:rsidR="00841285" w:rsidRDefault="0087365A">
      <w:pPr>
        <w:jc w:val="both"/>
      </w:pPr>
      <w:r>
        <w:rPr>
          <w:rFonts w:ascii="TimesNewRomanPS-BoldMT" w:eastAsia="Calibri" w:hAnsi="TimesNewRomanPS-BoldMT"/>
          <w:b/>
          <w:bCs/>
          <w:color w:val="000000"/>
          <w:u w:val="single"/>
        </w:rPr>
        <w:t xml:space="preserve">Program manifestacija i obljetnica 2005 – </w:t>
      </w:r>
      <w:r>
        <w:rPr>
          <w:rFonts w:ascii="TimesNewRomanPS-BoldMT" w:eastAsia="Calibri" w:hAnsi="TimesNewRomanPS-BoldMT"/>
          <w:bCs/>
          <w:color w:val="000000"/>
        </w:rPr>
        <w:t>povećani su troškovi za reprezentaciju 500,00 eura u aktivnosti Obilježavanje blagdana,  te trošak za intelektualne usluge za 1.300,00 eura radi manje planiranih troškova u izvornom planu.</w:t>
      </w:r>
    </w:p>
    <w:sectPr w:rsidR="00841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40184" w14:textId="77777777" w:rsidR="0087365A" w:rsidRDefault="0087365A">
      <w:pPr>
        <w:spacing w:line="240" w:lineRule="auto"/>
      </w:pPr>
      <w:r>
        <w:separator/>
      </w:r>
    </w:p>
  </w:endnote>
  <w:endnote w:type="continuationSeparator" w:id="0">
    <w:p w14:paraId="4ED5C9F3" w14:textId="77777777" w:rsidR="0087365A" w:rsidRDefault="008736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ËÎĚĺ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charset w:val="00"/>
    <w:family w:val="auto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µČĎß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E91D1" w14:textId="77777777" w:rsidR="0087365A" w:rsidRDefault="0087365A">
      <w:pPr>
        <w:spacing w:before="0" w:after="0"/>
      </w:pPr>
      <w:r>
        <w:separator/>
      </w:r>
    </w:p>
  </w:footnote>
  <w:footnote w:type="continuationSeparator" w:id="0">
    <w:p w14:paraId="1FAB2110" w14:textId="77777777" w:rsidR="0087365A" w:rsidRDefault="0087365A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27B4A"/>
    <w:multiLevelType w:val="multilevel"/>
    <w:tmpl w:val="68E27B4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 w16cid:durableId="5121901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135"/>
    <w:rsid w:val="000045D2"/>
    <w:rsid w:val="00013736"/>
    <w:rsid w:val="00022E8F"/>
    <w:rsid w:val="000852FE"/>
    <w:rsid w:val="000A432D"/>
    <w:rsid w:val="00224AC0"/>
    <w:rsid w:val="0025705C"/>
    <w:rsid w:val="00272642"/>
    <w:rsid w:val="002D5625"/>
    <w:rsid w:val="002F3429"/>
    <w:rsid w:val="002F6CD6"/>
    <w:rsid w:val="003179D1"/>
    <w:rsid w:val="00337135"/>
    <w:rsid w:val="003755E8"/>
    <w:rsid w:val="003C1CE4"/>
    <w:rsid w:val="003C56CC"/>
    <w:rsid w:val="00400330"/>
    <w:rsid w:val="0049483D"/>
    <w:rsid w:val="004E752F"/>
    <w:rsid w:val="00551307"/>
    <w:rsid w:val="00551BDA"/>
    <w:rsid w:val="00573140"/>
    <w:rsid w:val="00651D44"/>
    <w:rsid w:val="0066449D"/>
    <w:rsid w:val="007370BB"/>
    <w:rsid w:val="00744782"/>
    <w:rsid w:val="0076309D"/>
    <w:rsid w:val="007655CB"/>
    <w:rsid w:val="007827F7"/>
    <w:rsid w:val="007F6405"/>
    <w:rsid w:val="00841285"/>
    <w:rsid w:val="0087365A"/>
    <w:rsid w:val="00880E52"/>
    <w:rsid w:val="00883550"/>
    <w:rsid w:val="008838BE"/>
    <w:rsid w:val="00894B04"/>
    <w:rsid w:val="008D2105"/>
    <w:rsid w:val="009418DD"/>
    <w:rsid w:val="00952DB5"/>
    <w:rsid w:val="009A1EA0"/>
    <w:rsid w:val="009B7D00"/>
    <w:rsid w:val="00A065B8"/>
    <w:rsid w:val="00A679B4"/>
    <w:rsid w:val="00A822AB"/>
    <w:rsid w:val="00B65E6C"/>
    <w:rsid w:val="00BA3902"/>
    <w:rsid w:val="00BE0F06"/>
    <w:rsid w:val="00BF5351"/>
    <w:rsid w:val="00C45DDD"/>
    <w:rsid w:val="00C57A99"/>
    <w:rsid w:val="00D263A6"/>
    <w:rsid w:val="00D64A86"/>
    <w:rsid w:val="00D652F4"/>
    <w:rsid w:val="00DA4A27"/>
    <w:rsid w:val="00DE0FDC"/>
    <w:rsid w:val="00E85877"/>
    <w:rsid w:val="00EE5C60"/>
    <w:rsid w:val="00F769B0"/>
    <w:rsid w:val="00FB5F74"/>
    <w:rsid w:val="00FF55F7"/>
    <w:rsid w:val="10322021"/>
    <w:rsid w:val="493A731D"/>
    <w:rsid w:val="6472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00E64E"/>
  <w15:docId w15:val="{72CA088C-29EB-4EBE-81BA-635016922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basedOn w:val="Normal"/>
    <w:uiPriority w:val="99"/>
    <w:qFormat/>
    <w:pPr>
      <w:spacing w:before="0" w:beforeAutospacing="0" w:after="0" w:afterAutospacing="0" w:line="240" w:lineRule="auto"/>
    </w:pPr>
  </w:style>
  <w:style w:type="paragraph" w:customStyle="1" w:styleId="box469218">
    <w:name w:val="box_469218"/>
    <w:basedOn w:val="Normal"/>
    <w:qFormat/>
    <w:pPr>
      <w:spacing w:line="240" w:lineRule="auto"/>
    </w:pPr>
    <w:rPr>
      <w:rFonts w:ascii="Times New Roman" w:hAnsi="Times New Roman"/>
    </w:rPr>
  </w:style>
  <w:style w:type="paragraph" w:styleId="Odlomakpopisa">
    <w:name w:val="List Paragraph"/>
    <w:basedOn w:val="Normal"/>
    <w:uiPriority w:val="99"/>
    <w:qFormat/>
    <w:pPr>
      <w:contextualSpacing/>
    </w:pPr>
  </w:style>
  <w:style w:type="character" w:customStyle="1" w:styleId="15">
    <w:name w:val="15"/>
    <w:basedOn w:val="Zadanifontodlomka"/>
    <w:qFormat/>
    <w:rPr>
      <w:rFonts w:ascii="TimesNewRomanPS-BoldMT" w:hAnsi="TimesNewRomanPS-BoldMT" w:hint="default"/>
      <w:b/>
      <w:bCs/>
      <w:color w:val="000000"/>
    </w:rPr>
  </w:style>
  <w:style w:type="paragraph" w:customStyle="1" w:styleId="011RHPGZ">
    <w:name w:val="01.1 RH PGZ"/>
    <w:basedOn w:val="Normal"/>
    <w:qFormat/>
    <w:pPr>
      <w:widowControl w:val="0"/>
      <w:tabs>
        <w:tab w:val="center" w:pos="1485"/>
        <w:tab w:val="center" w:pos="31680"/>
      </w:tabs>
      <w:suppressAutoHyphens/>
      <w:autoSpaceDN w:val="0"/>
      <w:spacing w:before="0" w:beforeAutospacing="0" w:after="0" w:afterAutospacing="0" w:line="240" w:lineRule="auto"/>
      <w:textAlignment w:val="baseline"/>
    </w:pPr>
    <w:rPr>
      <w:rFonts w:ascii="Arial" w:eastAsia="SimSu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5</Pages>
  <Words>1861</Words>
  <Characters>10614</Characters>
  <Application>Microsoft Office Word</Application>
  <DocSecurity>0</DocSecurity>
  <Lines>88</Lines>
  <Paragraphs>24</Paragraphs>
  <ScaleCrop>false</ScaleCrop>
  <Company/>
  <LinksUpToDate>false</LinksUpToDate>
  <CharactersWithSpaces>12451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Nikolina Crnković Đorđević</cp:lastModifiedBy>
  <cp:revision>45</cp:revision>
  <dcterms:created xsi:type="dcterms:W3CDTF">2026-08-24T06:38:00Z</dcterms:created>
  <dcterms:modified xsi:type="dcterms:W3CDTF">2026-08-25T11:58:00Z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eyJoZGlkIjoiNDJjOWIxMGZlNWFhZjE0NDdmMjcwMzAyZjQ2ZTEwODEifQ==</vt:lpwstr>
  </property>
  <property fmtid="{D5CDD505-2E9C-101B-9397-08002B2CF9AE}" pid="3" name="KSOProductBuildVer">
    <vt:lpwstr>1033-12.1.0.28032</vt:lpwstr>
  </property>
  <property fmtid="{D5CDD505-2E9C-101B-9397-08002B2CF9AE}" pid="4" name="ICV">
    <vt:lpwstr>C862686F9F474BF582F6D0218D6DA43D_12</vt:lpwstr>
  </property>
</Properties>
</file>