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D3B" w:rsidRPr="00D323E4" w:rsidRDefault="00A03D3B" w:rsidP="00D323E4">
      <w:pPr>
        <w:pStyle w:val="Naslov1"/>
        <w:rPr>
          <w:noProof/>
        </w:rPr>
      </w:pPr>
      <w:r w:rsidRPr="00476C79">
        <w:rPr>
          <w:noProof/>
        </w:rPr>
        <w:tab/>
        <w:t xml:space="preserve">      </w:t>
      </w:r>
      <w:r w:rsidR="00D323E4">
        <w:rPr>
          <w:noProof/>
        </w:rPr>
        <w:t xml:space="preserve">  </w:t>
      </w:r>
    </w:p>
    <w:p w:rsidR="00A03D3B" w:rsidRPr="00476C79" w:rsidRDefault="00A03D3B" w:rsidP="00A03D3B">
      <w:pPr>
        <w:pStyle w:val="Naslov2"/>
        <w:rPr>
          <w:b/>
          <w:noProof/>
          <w:lang w:val="hr-HR"/>
        </w:rPr>
      </w:pPr>
      <w:r w:rsidRPr="00476C79">
        <w:rPr>
          <w:b/>
          <w:noProof/>
          <w:lang w:val="hr-HR"/>
        </w:rPr>
        <w:t>Bilješke uz Izvještaj o prihodima i rashodima, primicima i izdacima</w:t>
      </w:r>
    </w:p>
    <w:p w:rsidR="00A03D3B" w:rsidRPr="00476C79" w:rsidRDefault="00A03D3B" w:rsidP="00A03D3B">
      <w:pPr>
        <w:jc w:val="center"/>
        <w:rPr>
          <w:b/>
          <w:noProof/>
          <w:sz w:val="24"/>
        </w:rPr>
      </w:pPr>
      <w:r w:rsidRPr="00476C79">
        <w:rPr>
          <w:b/>
          <w:noProof/>
          <w:sz w:val="24"/>
        </w:rPr>
        <w:t>za razdoblje od 1. siječnja do 31. prosinca 20</w:t>
      </w:r>
      <w:r>
        <w:rPr>
          <w:b/>
          <w:noProof/>
          <w:sz w:val="24"/>
        </w:rPr>
        <w:t>20</w:t>
      </w:r>
      <w:r w:rsidRPr="00476C79">
        <w:rPr>
          <w:b/>
          <w:noProof/>
          <w:sz w:val="24"/>
        </w:rPr>
        <w:t xml:space="preserve">. godine </w:t>
      </w:r>
    </w:p>
    <w:p w:rsidR="00A03D3B" w:rsidRPr="00476C79" w:rsidRDefault="00A03D3B" w:rsidP="00A03D3B">
      <w:pPr>
        <w:jc w:val="center"/>
        <w:rPr>
          <w:b/>
          <w:noProof/>
          <w:sz w:val="24"/>
        </w:rPr>
      </w:pPr>
      <w:r w:rsidRPr="00476C79">
        <w:rPr>
          <w:b/>
          <w:noProof/>
          <w:sz w:val="24"/>
        </w:rPr>
        <w:t>(Obrazac: PR-RAS)</w:t>
      </w:r>
    </w:p>
    <w:p w:rsidR="00A03D3B" w:rsidRDefault="00A03D3B" w:rsidP="00A03D3B">
      <w:pPr>
        <w:jc w:val="both"/>
        <w:rPr>
          <w:b/>
          <w:noProof/>
          <w:sz w:val="24"/>
        </w:rPr>
      </w:pPr>
    </w:p>
    <w:p w:rsidR="00DE0FB6" w:rsidRDefault="00DE0FB6" w:rsidP="00A03D3B">
      <w:pPr>
        <w:jc w:val="both"/>
        <w:rPr>
          <w:b/>
          <w:noProof/>
          <w:sz w:val="24"/>
        </w:rPr>
      </w:pPr>
      <w:r>
        <w:rPr>
          <w:b/>
          <w:noProof/>
          <w:sz w:val="24"/>
        </w:rPr>
        <w:t>Bilješka 1 –</w:t>
      </w:r>
      <w:r w:rsidR="00A30239">
        <w:rPr>
          <w:b/>
          <w:noProof/>
          <w:sz w:val="24"/>
        </w:rPr>
        <w:t xml:space="preserve"> 11</w:t>
      </w:r>
      <w:r>
        <w:rPr>
          <w:b/>
          <w:noProof/>
          <w:sz w:val="24"/>
        </w:rPr>
        <w:t>: Prihodi</w:t>
      </w:r>
      <w:r w:rsidR="00730763">
        <w:rPr>
          <w:b/>
          <w:noProof/>
          <w:sz w:val="24"/>
        </w:rPr>
        <w:t xml:space="preserve"> poslovanja (</w:t>
      </w:r>
      <w:r w:rsidR="00DC3D53">
        <w:rPr>
          <w:b/>
          <w:noProof/>
          <w:sz w:val="24"/>
        </w:rPr>
        <w:t>ostvareni u ukupnom iznosu od 5.100.313,99 kn)</w:t>
      </w:r>
    </w:p>
    <w:p w:rsidR="00730763" w:rsidRPr="00476C79" w:rsidRDefault="00730763" w:rsidP="00A03D3B">
      <w:pPr>
        <w:jc w:val="both"/>
        <w:rPr>
          <w:b/>
          <w:noProof/>
          <w:sz w:val="24"/>
        </w:rPr>
      </w:pPr>
      <w:r>
        <w:rPr>
          <w:b/>
          <w:noProof/>
          <w:sz w:val="24"/>
        </w:rPr>
        <w:t>AOP001-AOP 147 i AOP 289-AOP 340</w:t>
      </w:r>
    </w:p>
    <w:p w:rsidR="00DE0FB6" w:rsidRDefault="00DE0FB6" w:rsidP="00A03D3B">
      <w:pPr>
        <w:jc w:val="both"/>
        <w:rPr>
          <w:noProof/>
          <w:sz w:val="24"/>
        </w:rPr>
      </w:pPr>
    </w:p>
    <w:p w:rsidR="00A03D3B" w:rsidRPr="00476C79" w:rsidRDefault="00A03D3B" w:rsidP="00A03D3B">
      <w:pPr>
        <w:jc w:val="both"/>
        <w:rPr>
          <w:noProof/>
          <w:sz w:val="24"/>
        </w:rPr>
      </w:pPr>
      <w:r w:rsidRPr="00476C79">
        <w:rPr>
          <w:noProof/>
          <w:sz w:val="24"/>
        </w:rPr>
        <w:t>Bilješka 1.</w:t>
      </w:r>
    </w:p>
    <w:p w:rsidR="005F70C9" w:rsidRDefault="00A03D3B" w:rsidP="00A03D3B">
      <w:pPr>
        <w:jc w:val="both"/>
        <w:rPr>
          <w:noProof/>
          <w:sz w:val="24"/>
        </w:rPr>
      </w:pPr>
      <w:r w:rsidRPr="00476C79">
        <w:rPr>
          <w:noProof/>
          <w:sz w:val="24"/>
        </w:rPr>
        <w:tab/>
        <w:t>AOP 001 – Prihodi poslovanja u razdoblju od 1. siječnja do 31. prosinca 20</w:t>
      </w:r>
      <w:r>
        <w:rPr>
          <w:noProof/>
          <w:sz w:val="24"/>
        </w:rPr>
        <w:t>20</w:t>
      </w:r>
      <w:r w:rsidRPr="00476C79">
        <w:rPr>
          <w:noProof/>
          <w:sz w:val="24"/>
        </w:rPr>
        <w:t xml:space="preserve">. godine ostvareni su u iznosu od </w:t>
      </w:r>
      <w:r>
        <w:rPr>
          <w:noProof/>
          <w:sz w:val="24"/>
        </w:rPr>
        <w:t xml:space="preserve">5.100.317 </w:t>
      </w:r>
      <w:r w:rsidRPr="00476C79">
        <w:rPr>
          <w:noProof/>
          <w:sz w:val="24"/>
        </w:rPr>
        <w:t>kn.</w:t>
      </w:r>
      <w:r>
        <w:rPr>
          <w:noProof/>
          <w:sz w:val="24"/>
        </w:rPr>
        <w:t xml:space="preserve"> </w:t>
      </w:r>
    </w:p>
    <w:p w:rsidR="00A03D3B" w:rsidRPr="00476C79" w:rsidRDefault="00A03D3B" w:rsidP="00A03D3B">
      <w:pPr>
        <w:jc w:val="both"/>
        <w:rPr>
          <w:noProof/>
          <w:sz w:val="24"/>
        </w:rPr>
      </w:pPr>
      <w:r>
        <w:rPr>
          <w:noProof/>
          <w:sz w:val="24"/>
        </w:rPr>
        <w:t>U odnosu na isto razdoblje protekle godine kada su ostvareni prih</w:t>
      </w:r>
      <w:r w:rsidR="00730763">
        <w:rPr>
          <w:noProof/>
          <w:sz w:val="24"/>
        </w:rPr>
        <w:t>o</w:t>
      </w:r>
      <w:r>
        <w:rPr>
          <w:noProof/>
          <w:sz w:val="24"/>
        </w:rPr>
        <w:t>di poslovanja u iznosu 5.996.2</w:t>
      </w:r>
      <w:r w:rsidR="00E059EA">
        <w:rPr>
          <w:noProof/>
          <w:sz w:val="24"/>
        </w:rPr>
        <w:t xml:space="preserve">07 kn, došlo je do pada prihoda, a detaljnija razrada po pojedinog vrsti prihoda navedena je u nastavku. </w:t>
      </w:r>
    </w:p>
    <w:p w:rsidR="00A03D3B" w:rsidRPr="00476C79" w:rsidRDefault="00A03D3B" w:rsidP="00A03D3B">
      <w:pPr>
        <w:jc w:val="both"/>
        <w:rPr>
          <w:noProof/>
          <w:sz w:val="24"/>
        </w:rPr>
      </w:pPr>
    </w:p>
    <w:p w:rsidR="00A03D3B" w:rsidRPr="00476C79" w:rsidRDefault="00A03D3B" w:rsidP="00A03D3B">
      <w:pPr>
        <w:jc w:val="both"/>
        <w:rPr>
          <w:noProof/>
          <w:sz w:val="24"/>
        </w:rPr>
      </w:pPr>
      <w:r w:rsidRPr="00476C79">
        <w:rPr>
          <w:noProof/>
          <w:sz w:val="24"/>
        </w:rPr>
        <w:t>Bilješka 2.</w:t>
      </w:r>
    </w:p>
    <w:p w:rsidR="00A03D3B" w:rsidRPr="00476C79" w:rsidRDefault="00A03D3B" w:rsidP="00A03D3B">
      <w:pPr>
        <w:jc w:val="both"/>
        <w:rPr>
          <w:noProof/>
          <w:sz w:val="24"/>
        </w:rPr>
      </w:pPr>
      <w:r w:rsidRPr="00476C79">
        <w:rPr>
          <w:noProof/>
          <w:sz w:val="24"/>
        </w:rPr>
        <w:tab/>
        <w:t xml:space="preserve">AOP 003 – Porez i prirez na dohodak ostvaren je u iznosu od </w:t>
      </w:r>
      <w:r>
        <w:rPr>
          <w:noProof/>
          <w:sz w:val="24"/>
        </w:rPr>
        <w:t>1.</w:t>
      </w:r>
      <w:r w:rsidR="005F70C9">
        <w:rPr>
          <w:noProof/>
          <w:sz w:val="24"/>
        </w:rPr>
        <w:t>251.572,40</w:t>
      </w:r>
      <w:r w:rsidRPr="00476C79">
        <w:rPr>
          <w:noProof/>
          <w:sz w:val="24"/>
        </w:rPr>
        <w:t xml:space="preserve"> kn. Obuhvaća sljedeće skupine poreza i prireza na dohodak:</w:t>
      </w:r>
    </w:p>
    <w:p w:rsidR="00A03D3B" w:rsidRPr="00476C79" w:rsidRDefault="00A03D3B" w:rsidP="00A03D3B">
      <w:pPr>
        <w:jc w:val="both"/>
        <w:rPr>
          <w:noProof/>
          <w:sz w:val="24"/>
        </w:rPr>
      </w:pPr>
    </w:p>
    <w:p w:rsidR="00A03D3B" w:rsidRPr="00476C79" w:rsidRDefault="00A03D3B" w:rsidP="00A03D3B">
      <w:pPr>
        <w:jc w:val="both"/>
        <w:rPr>
          <w:noProof/>
          <w:sz w:val="24"/>
        </w:rPr>
      </w:pPr>
      <w:r w:rsidRPr="00476C79">
        <w:rPr>
          <w:noProof/>
          <w:sz w:val="24"/>
        </w:rPr>
        <w:tab/>
        <w:t>- porez i prirez na dohodak od nesamostalnog rada</w:t>
      </w:r>
      <w:r w:rsidRPr="00476C79">
        <w:rPr>
          <w:noProof/>
          <w:sz w:val="24"/>
        </w:rPr>
        <w:tab/>
      </w:r>
      <w:r w:rsidRPr="00476C79">
        <w:rPr>
          <w:noProof/>
          <w:sz w:val="24"/>
        </w:rPr>
        <w:tab/>
      </w:r>
      <w:r w:rsidRPr="00476C79">
        <w:rPr>
          <w:noProof/>
          <w:sz w:val="24"/>
        </w:rPr>
        <w:tab/>
      </w:r>
      <w:r>
        <w:rPr>
          <w:noProof/>
          <w:sz w:val="24"/>
        </w:rPr>
        <w:t>1.474.216,59</w:t>
      </w:r>
      <w:r w:rsidRPr="00476C79">
        <w:rPr>
          <w:noProof/>
          <w:sz w:val="24"/>
        </w:rPr>
        <w:t xml:space="preserve"> kn</w:t>
      </w:r>
    </w:p>
    <w:p w:rsidR="00A03D3B" w:rsidRPr="00476C79" w:rsidRDefault="00A03D3B" w:rsidP="00A03D3B">
      <w:pPr>
        <w:jc w:val="both"/>
        <w:rPr>
          <w:noProof/>
          <w:sz w:val="24"/>
        </w:rPr>
      </w:pPr>
      <w:r w:rsidRPr="00476C79">
        <w:rPr>
          <w:noProof/>
          <w:sz w:val="24"/>
        </w:rPr>
        <w:tab/>
        <w:t>- porez i prirez na dohodak od samostalnih djelatnosti</w:t>
      </w:r>
      <w:r w:rsidRPr="00476C79">
        <w:rPr>
          <w:noProof/>
          <w:sz w:val="24"/>
        </w:rPr>
        <w:tab/>
      </w:r>
      <w:r w:rsidRPr="00476C79">
        <w:rPr>
          <w:noProof/>
          <w:sz w:val="24"/>
        </w:rPr>
        <w:tab/>
      </w:r>
      <w:r>
        <w:rPr>
          <w:noProof/>
          <w:sz w:val="24"/>
        </w:rPr>
        <w:t xml:space="preserve">   152.093,53</w:t>
      </w:r>
      <w:r w:rsidRPr="00476C79">
        <w:rPr>
          <w:noProof/>
          <w:sz w:val="24"/>
        </w:rPr>
        <w:t xml:space="preserve"> kn</w:t>
      </w:r>
    </w:p>
    <w:p w:rsidR="00A03D3B" w:rsidRPr="00476C79" w:rsidRDefault="00A03D3B" w:rsidP="00A03D3B">
      <w:pPr>
        <w:jc w:val="both"/>
        <w:rPr>
          <w:noProof/>
          <w:sz w:val="24"/>
        </w:rPr>
      </w:pPr>
      <w:r w:rsidRPr="00476C79">
        <w:rPr>
          <w:noProof/>
          <w:sz w:val="24"/>
        </w:rPr>
        <w:tab/>
        <w:t>- porez i prirez na dohodak od imovine i imovinskih prava</w:t>
      </w:r>
      <w:r w:rsidRPr="00476C79">
        <w:rPr>
          <w:noProof/>
          <w:sz w:val="24"/>
        </w:rPr>
        <w:tab/>
      </w:r>
      <w:r w:rsidRPr="00476C79">
        <w:rPr>
          <w:noProof/>
          <w:sz w:val="24"/>
        </w:rPr>
        <w:tab/>
        <w:t xml:space="preserve">   </w:t>
      </w:r>
      <w:r>
        <w:rPr>
          <w:noProof/>
          <w:sz w:val="24"/>
        </w:rPr>
        <w:t xml:space="preserve">  33.768,44</w:t>
      </w:r>
      <w:r w:rsidRPr="00476C79">
        <w:rPr>
          <w:noProof/>
          <w:sz w:val="24"/>
        </w:rPr>
        <w:t xml:space="preserve"> kn</w:t>
      </w:r>
    </w:p>
    <w:p w:rsidR="00A03D3B" w:rsidRPr="00753376" w:rsidRDefault="00A03D3B" w:rsidP="00A03D3B">
      <w:pPr>
        <w:jc w:val="both"/>
        <w:rPr>
          <w:noProof/>
          <w:sz w:val="24"/>
        </w:rPr>
      </w:pPr>
      <w:r w:rsidRPr="00476C79">
        <w:rPr>
          <w:noProof/>
          <w:sz w:val="24"/>
        </w:rPr>
        <w:tab/>
        <w:t>- porez i prirez na dohodak po godišnjoj prijavi</w:t>
      </w:r>
      <w:r>
        <w:rPr>
          <w:noProof/>
          <w:sz w:val="24"/>
        </w:rPr>
        <w:tab/>
      </w:r>
      <w:r w:rsidRPr="00753376">
        <w:rPr>
          <w:noProof/>
          <w:sz w:val="24"/>
        </w:rPr>
        <w:tab/>
      </w:r>
      <w:r w:rsidRPr="00753376">
        <w:rPr>
          <w:noProof/>
          <w:sz w:val="24"/>
        </w:rPr>
        <w:tab/>
        <w:t xml:space="preserve">     </w:t>
      </w:r>
      <w:r>
        <w:rPr>
          <w:noProof/>
          <w:sz w:val="24"/>
        </w:rPr>
        <w:t>48.710,52</w:t>
      </w:r>
      <w:r w:rsidRPr="00753376">
        <w:rPr>
          <w:noProof/>
          <w:sz w:val="24"/>
        </w:rPr>
        <w:t xml:space="preserve"> kn</w:t>
      </w:r>
    </w:p>
    <w:p w:rsidR="00A03D3B" w:rsidRPr="00753376" w:rsidRDefault="00A03D3B" w:rsidP="00A03D3B">
      <w:pPr>
        <w:jc w:val="both"/>
        <w:rPr>
          <w:noProof/>
          <w:sz w:val="24"/>
        </w:rPr>
      </w:pPr>
      <w:r w:rsidRPr="00753376">
        <w:rPr>
          <w:noProof/>
          <w:sz w:val="24"/>
        </w:rPr>
        <w:tab/>
      </w:r>
      <w:r>
        <w:rPr>
          <w:noProof/>
          <w:sz w:val="24"/>
        </w:rPr>
        <w:t xml:space="preserve">- povrat poreza i prireza na dohodak po godišnjoj </w:t>
      </w:r>
      <w:r w:rsidRPr="00753376">
        <w:rPr>
          <w:noProof/>
          <w:sz w:val="24"/>
          <w:u w:val="single"/>
        </w:rPr>
        <w:t>prijavi</w:t>
      </w:r>
      <w:r w:rsidRPr="00753376">
        <w:rPr>
          <w:noProof/>
          <w:sz w:val="24"/>
          <w:u w:val="single"/>
        </w:rPr>
        <w:tab/>
      </w:r>
      <w:r w:rsidRPr="00753376">
        <w:rPr>
          <w:noProof/>
          <w:sz w:val="24"/>
          <w:u w:val="single"/>
        </w:rPr>
        <w:tab/>
        <w:t xml:space="preserve"> - </w:t>
      </w:r>
      <w:r>
        <w:rPr>
          <w:noProof/>
          <w:sz w:val="24"/>
          <w:u w:val="single"/>
        </w:rPr>
        <w:t>222.644,19</w:t>
      </w:r>
      <w:r w:rsidRPr="00753376">
        <w:rPr>
          <w:noProof/>
          <w:sz w:val="24"/>
          <w:u w:val="single"/>
        </w:rPr>
        <w:t xml:space="preserve"> kn</w:t>
      </w:r>
    </w:p>
    <w:p w:rsidR="00A03D3B" w:rsidRDefault="00A03D3B" w:rsidP="00A03D3B">
      <w:pPr>
        <w:jc w:val="both"/>
        <w:rPr>
          <w:noProof/>
          <w:sz w:val="24"/>
        </w:rPr>
      </w:pPr>
      <w:r w:rsidRPr="00476C79">
        <w:rPr>
          <w:noProof/>
          <w:sz w:val="24"/>
        </w:rPr>
        <w:tab/>
      </w:r>
      <w:r w:rsidRPr="00476C79">
        <w:rPr>
          <w:noProof/>
          <w:sz w:val="24"/>
        </w:rPr>
        <w:tab/>
      </w:r>
      <w:r w:rsidRPr="00476C79">
        <w:rPr>
          <w:noProof/>
          <w:sz w:val="24"/>
        </w:rPr>
        <w:tab/>
      </w:r>
      <w:r w:rsidRPr="00476C79">
        <w:rPr>
          <w:noProof/>
          <w:sz w:val="24"/>
        </w:rPr>
        <w:tab/>
      </w:r>
      <w:r w:rsidRPr="00476C79">
        <w:rPr>
          <w:noProof/>
          <w:sz w:val="24"/>
        </w:rPr>
        <w:tab/>
      </w:r>
      <w:r w:rsidRPr="00476C79">
        <w:rPr>
          <w:noProof/>
          <w:sz w:val="24"/>
        </w:rPr>
        <w:tab/>
      </w:r>
      <w:r w:rsidRPr="00476C79">
        <w:rPr>
          <w:noProof/>
          <w:sz w:val="24"/>
        </w:rPr>
        <w:tab/>
      </w:r>
      <w:r w:rsidRPr="00476C79">
        <w:rPr>
          <w:noProof/>
          <w:sz w:val="24"/>
        </w:rPr>
        <w:tab/>
        <w:t>Ukupno:</w:t>
      </w:r>
      <w:r w:rsidRPr="00476C79">
        <w:rPr>
          <w:noProof/>
          <w:sz w:val="24"/>
        </w:rPr>
        <w:tab/>
      </w:r>
      <w:r>
        <w:rPr>
          <w:noProof/>
          <w:sz w:val="24"/>
        </w:rPr>
        <w:t>1.251.572,40</w:t>
      </w:r>
      <w:r w:rsidRPr="00476C79">
        <w:rPr>
          <w:noProof/>
          <w:sz w:val="24"/>
        </w:rPr>
        <w:t xml:space="preserve"> k</w:t>
      </w:r>
      <w:r>
        <w:rPr>
          <w:noProof/>
          <w:sz w:val="24"/>
        </w:rPr>
        <w:t>n</w:t>
      </w:r>
    </w:p>
    <w:p w:rsidR="00A03D3B" w:rsidRPr="00476C79" w:rsidRDefault="00A03D3B" w:rsidP="00A03D3B">
      <w:pPr>
        <w:jc w:val="both"/>
        <w:rPr>
          <w:noProof/>
          <w:sz w:val="24"/>
        </w:rPr>
      </w:pPr>
      <w:r>
        <w:rPr>
          <w:noProof/>
          <w:sz w:val="24"/>
        </w:rPr>
        <w:t>U odnosu na isto razdoblje protekle godine, došlo je do smanjenja prihoda od poreza u ukupnom iznosu od 123.238 kn.</w:t>
      </w:r>
    </w:p>
    <w:p w:rsidR="00A03D3B" w:rsidRPr="00476C79" w:rsidRDefault="00A03D3B" w:rsidP="00A03D3B">
      <w:pPr>
        <w:jc w:val="both"/>
        <w:rPr>
          <w:noProof/>
          <w:sz w:val="24"/>
        </w:rPr>
      </w:pPr>
    </w:p>
    <w:p w:rsidR="00A03D3B" w:rsidRPr="00476C79" w:rsidRDefault="00A03D3B" w:rsidP="00A03D3B">
      <w:pPr>
        <w:jc w:val="both"/>
        <w:rPr>
          <w:noProof/>
          <w:sz w:val="24"/>
        </w:rPr>
      </w:pPr>
      <w:r w:rsidRPr="0043567A">
        <w:rPr>
          <w:noProof/>
          <w:sz w:val="24"/>
        </w:rPr>
        <w:t>Bilješka 3.</w:t>
      </w:r>
    </w:p>
    <w:p w:rsidR="00A03D3B" w:rsidRPr="00476C79" w:rsidRDefault="00A03D3B" w:rsidP="00A03D3B">
      <w:pPr>
        <w:jc w:val="both"/>
        <w:rPr>
          <w:noProof/>
          <w:sz w:val="24"/>
        </w:rPr>
      </w:pPr>
      <w:r w:rsidRPr="00476C79">
        <w:rPr>
          <w:noProof/>
          <w:sz w:val="24"/>
        </w:rPr>
        <w:tab/>
        <w:t>AOP 018 – Porezi na imovinu obuhvaćaju sljedeće poreze:</w:t>
      </w:r>
    </w:p>
    <w:p w:rsidR="00A03D3B" w:rsidRPr="00476C79" w:rsidRDefault="00A03D3B" w:rsidP="00A03D3B">
      <w:pPr>
        <w:jc w:val="both"/>
        <w:rPr>
          <w:noProof/>
          <w:sz w:val="24"/>
        </w:rPr>
      </w:pPr>
      <w:r w:rsidRPr="00476C79">
        <w:rPr>
          <w:noProof/>
          <w:sz w:val="24"/>
        </w:rPr>
        <w:tab/>
      </w:r>
      <w:r w:rsidRPr="00476C79">
        <w:rPr>
          <w:noProof/>
          <w:sz w:val="24"/>
        </w:rPr>
        <w:tab/>
      </w:r>
      <w:r w:rsidRPr="00476C79">
        <w:rPr>
          <w:noProof/>
          <w:sz w:val="24"/>
        </w:rPr>
        <w:tab/>
      </w:r>
      <w:r w:rsidRPr="00476C79">
        <w:rPr>
          <w:noProof/>
          <w:sz w:val="24"/>
        </w:rPr>
        <w:tab/>
      </w:r>
      <w:r w:rsidRPr="00476C79">
        <w:rPr>
          <w:noProof/>
          <w:sz w:val="24"/>
        </w:rPr>
        <w:tab/>
      </w:r>
      <w:r w:rsidRPr="00476C79">
        <w:rPr>
          <w:noProof/>
          <w:sz w:val="24"/>
        </w:rPr>
        <w:tab/>
        <w:t xml:space="preserve">    </w:t>
      </w:r>
    </w:p>
    <w:p w:rsidR="00A03D3B" w:rsidRPr="00476C79" w:rsidRDefault="00A03D3B" w:rsidP="00A03D3B">
      <w:pPr>
        <w:ind w:firstLine="720"/>
        <w:jc w:val="both"/>
        <w:rPr>
          <w:noProof/>
          <w:sz w:val="24"/>
        </w:rPr>
      </w:pPr>
      <w:r w:rsidRPr="00476C79">
        <w:rPr>
          <w:noProof/>
          <w:sz w:val="24"/>
        </w:rPr>
        <w:t>- porez na kuće za odmor (AOP 019)</w:t>
      </w:r>
      <w:r w:rsidRPr="00476C79">
        <w:rPr>
          <w:noProof/>
          <w:sz w:val="24"/>
        </w:rPr>
        <w:tab/>
      </w:r>
      <w:r w:rsidRPr="00476C79">
        <w:rPr>
          <w:noProof/>
          <w:sz w:val="24"/>
        </w:rPr>
        <w:tab/>
      </w:r>
      <w:r w:rsidRPr="00476C79">
        <w:rPr>
          <w:noProof/>
          <w:sz w:val="24"/>
        </w:rPr>
        <w:tab/>
      </w:r>
      <w:r w:rsidR="005F70C9">
        <w:rPr>
          <w:noProof/>
          <w:sz w:val="24"/>
        </w:rPr>
        <w:t xml:space="preserve">         </w:t>
      </w:r>
      <w:r>
        <w:rPr>
          <w:noProof/>
          <w:sz w:val="24"/>
        </w:rPr>
        <w:t xml:space="preserve">  </w:t>
      </w:r>
      <w:r>
        <w:rPr>
          <w:noProof/>
          <w:sz w:val="24"/>
        </w:rPr>
        <w:tab/>
        <w:t xml:space="preserve">   </w:t>
      </w:r>
      <w:r w:rsidR="005F70C9">
        <w:rPr>
          <w:noProof/>
          <w:sz w:val="24"/>
        </w:rPr>
        <w:t>43.884,33</w:t>
      </w:r>
      <w:r>
        <w:rPr>
          <w:noProof/>
          <w:sz w:val="24"/>
        </w:rPr>
        <w:t xml:space="preserve"> kn</w:t>
      </w:r>
      <w:r w:rsidRPr="00476C79">
        <w:rPr>
          <w:noProof/>
          <w:sz w:val="24"/>
        </w:rPr>
        <w:t xml:space="preserve">    </w:t>
      </w:r>
      <w:r>
        <w:rPr>
          <w:noProof/>
          <w:sz w:val="24"/>
        </w:rPr>
        <w:t xml:space="preserve">  </w:t>
      </w:r>
    </w:p>
    <w:p w:rsidR="00A03D3B" w:rsidRPr="00476C79" w:rsidRDefault="00A03D3B" w:rsidP="00A03D3B">
      <w:pPr>
        <w:ind w:firstLine="720"/>
        <w:jc w:val="both"/>
        <w:rPr>
          <w:noProof/>
          <w:sz w:val="24"/>
        </w:rPr>
      </w:pPr>
      <w:r w:rsidRPr="00476C79">
        <w:rPr>
          <w:noProof/>
          <w:sz w:val="24"/>
        </w:rPr>
        <w:t>- porez na promet nekretnina (AOP 022)</w:t>
      </w:r>
      <w:r w:rsidRPr="00476C79">
        <w:rPr>
          <w:noProof/>
          <w:sz w:val="24"/>
        </w:rPr>
        <w:tab/>
        <w:t xml:space="preserve">          </w:t>
      </w:r>
      <w:r w:rsidRPr="00476C79">
        <w:rPr>
          <w:noProof/>
          <w:sz w:val="24"/>
        </w:rPr>
        <w:tab/>
      </w:r>
      <w:r w:rsidRPr="005C407F">
        <w:rPr>
          <w:noProof/>
          <w:sz w:val="24"/>
          <w:u w:val="single"/>
        </w:rPr>
        <w:t xml:space="preserve">           </w:t>
      </w:r>
      <w:r w:rsidRPr="005C407F">
        <w:rPr>
          <w:noProof/>
          <w:sz w:val="24"/>
          <w:u w:val="single"/>
        </w:rPr>
        <w:tab/>
      </w:r>
      <w:r w:rsidRPr="005C407F">
        <w:rPr>
          <w:noProof/>
          <w:sz w:val="24"/>
          <w:u w:val="single"/>
        </w:rPr>
        <w:tab/>
        <w:t xml:space="preserve">   </w:t>
      </w:r>
      <w:r w:rsidR="005F70C9">
        <w:rPr>
          <w:noProof/>
          <w:sz w:val="24"/>
          <w:u w:val="single"/>
        </w:rPr>
        <w:t xml:space="preserve">  105.162,</w:t>
      </w:r>
      <w:r w:rsidRPr="005C407F">
        <w:rPr>
          <w:noProof/>
          <w:sz w:val="24"/>
          <w:u w:val="single"/>
        </w:rPr>
        <w:t xml:space="preserve"> kn</w:t>
      </w:r>
      <w:r w:rsidRPr="00476C79">
        <w:rPr>
          <w:noProof/>
          <w:sz w:val="24"/>
        </w:rPr>
        <w:t xml:space="preserve">     </w:t>
      </w:r>
      <w:r>
        <w:rPr>
          <w:noProof/>
          <w:sz w:val="24"/>
        </w:rPr>
        <w:t xml:space="preserve"> </w:t>
      </w:r>
    </w:p>
    <w:p w:rsidR="00A03D3B" w:rsidRDefault="00A03D3B" w:rsidP="00A03D3B">
      <w:pPr>
        <w:ind w:left="5040" w:firstLine="720"/>
        <w:jc w:val="both"/>
        <w:rPr>
          <w:noProof/>
          <w:sz w:val="24"/>
        </w:rPr>
      </w:pPr>
      <w:r w:rsidRPr="00476C79">
        <w:rPr>
          <w:noProof/>
          <w:sz w:val="24"/>
        </w:rPr>
        <w:t xml:space="preserve">Ukupno: </w:t>
      </w:r>
      <w:r w:rsidR="005F70C9">
        <w:rPr>
          <w:noProof/>
          <w:sz w:val="24"/>
        </w:rPr>
        <w:t xml:space="preserve">  </w:t>
      </w:r>
      <w:r>
        <w:rPr>
          <w:noProof/>
          <w:sz w:val="24"/>
        </w:rPr>
        <w:tab/>
      </w:r>
      <w:r w:rsidR="005F70C9">
        <w:rPr>
          <w:noProof/>
          <w:sz w:val="24"/>
        </w:rPr>
        <w:t xml:space="preserve">  149.046,22</w:t>
      </w:r>
      <w:r>
        <w:rPr>
          <w:noProof/>
          <w:sz w:val="24"/>
        </w:rPr>
        <w:t xml:space="preserve"> kn. </w:t>
      </w:r>
    </w:p>
    <w:p w:rsidR="005F70C9" w:rsidRPr="00476C79" w:rsidRDefault="005F70C9" w:rsidP="005F70C9">
      <w:pPr>
        <w:jc w:val="both"/>
        <w:rPr>
          <w:noProof/>
          <w:sz w:val="24"/>
        </w:rPr>
      </w:pPr>
      <w:r>
        <w:rPr>
          <w:noProof/>
          <w:sz w:val="24"/>
        </w:rPr>
        <w:t xml:space="preserve">U odnosu na isto razdoblje protekle godine, došlo je do smanjenja prihoda od poreza na promet nekretnina u iznosu od otprilike 35 tisuća kuna, a uslijed smanjenje aktivnosti na tržištu prometa nekretnina. </w:t>
      </w:r>
    </w:p>
    <w:p w:rsidR="00A03D3B" w:rsidRPr="00476C79" w:rsidRDefault="00A03D3B" w:rsidP="00A03D3B">
      <w:pPr>
        <w:jc w:val="both"/>
        <w:rPr>
          <w:noProof/>
          <w:sz w:val="24"/>
        </w:rPr>
      </w:pPr>
    </w:p>
    <w:p w:rsidR="00A03D3B" w:rsidRPr="00476C79" w:rsidRDefault="00A03D3B" w:rsidP="00A03D3B">
      <w:pPr>
        <w:jc w:val="both"/>
        <w:rPr>
          <w:noProof/>
          <w:sz w:val="24"/>
        </w:rPr>
      </w:pPr>
      <w:r w:rsidRPr="00476C79">
        <w:rPr>
          <w:noProof/>
          <w:sz w:val="24"/>
        </w:rPr>
        <w:t>Bilješka 4.</w:t>
      </w:r>
    </w:p>
    <w:p w:rsidR="00A03D3B" w:rsidRDefault="00A03D3B" w:rsidP="00A03D3B">
      <w:pPr>
        <w:jc w:val="both"/>
        <w:rPr>
          <w:noProof/>
          <w:sz w:val="24"/>
        </w:rPr>
      </w:pPr>
      <w:r w:rsidRPr="00476C79">
        <w:rPr>
          <w:noProof/>
          <w:sz w:val="24"/>
        </w:rPr>
        <w:tab/>
        <w:t>AOP 02</w:t>
      </w:r>
      <w:r>
        <w:rPr>
          <w:noProof/>
          <w:sz w:val="24"/>
        </w:rPr>
        <w:t>6</w:t>
      </w:r>
      <w:r w:rsidRPr="00476C79">
        <w:rPr>
          <w:noProof/>
          <w:sz w:val="24"/>
        </w:rPr>
        <w:t xml:space="preserve"> – Porez</w:t>
      </w:r>
      <w:r>
        <w:rPr>
          <w:noProof/>
          <w:sz w:val="24"/>
        </w:rPr>
        <w:t xml:space="preserve"> na promet u iznosu od </w:t>
      </w:r>
      <w:r w:rsidR="00834CA1">
        <w:rPr>
          <w:noProof/>
          <w:sz w:val="24"/>
        </w:rPr>
        <w:t>29.518,29</w:t>
      </w:r>
      <w:r>
        <w:rPr>
          <w:noProof/>
          <w:sz w:val="24"/>
        </w:rPr>
        <w:t xml:space="preserve"> kn</w:t>
      </w:r>
      <w:r w:rsidRPr="00476C79">
        <w:rPr>
          <w:noProof/>
          <w:sz w:val="24"/>
        </w:rPr>
        <w:t xml:space="preserve"> </w:t>
      </w:r>
      <w:r>
        <w:rPr>
          <w:noProof/>
          <w:sz w:val="24"/>
        </w:rPr>
        <w:t xml:space="preserve">odnosi se na porez na potrošnju alkoholnih i bezalkoholnih pića. </w:t>
      </w:r>
      <w:r w:rsidRPr="00476C79">
        <w:rPr>
          <w:noProof/>
          <w:sz w:val="24"/>
        </w:rPr>
        <w:t>Razrez poreza na potrošnju alkoholnih i bezalkoholnih pića vrši Porezna uprava prema prijavljenoj potrošnji ugostitelja.</w:t>
      </w:r>
    </w:p>
    <w:p w:rsidR="00A03D3B" w:rsidRDefault="00A03D3B" w:rsidP="00A03D3B">
      <w:pPr>
        <w:jc w:val="both"/>
        <w:rPr>
          <w:noProof/>
          <w:sz w:val="24"/>
        </w:rPr>
      </w:pPr>
    </w:p>
    <w:p w:rsidR="00A03D3B" w:rsidRDefault="00A03D3B" w:rsidP="00A03D3B">
      <w:pPr>
        <w:jc w:val="both"/>
        <w:rPr>
          <w:noProof/>
          <w:sz w:val="24"/>
        </w:rPr>
      </w:pPr>
      <w:r>
        <w:rPr>
          <w:noProof/>
          <w:sz w:val="24"/>
        </w:rPr>
        <w:t xml:space="preserve">Bilješka </w:t>
      </w:r>
      <w:r w:rsidR="00834CA1">
        <w:rPr>
          <w:noProof/>
          <w:sz w:val="24"/>
        </w:rPr>
        <w:t>5</w:t>
      </w:r>
      <w:r>
        <w:rPr>
          <w:noProof/>
          <w:sz w:val="24"/>
        </w:rPr>
        <w:t>.</w:t>
      </w:r>
    </w:p>
    <w:p w:rsidR="005149B1" w:rsidRDefault="00834CA1" w:rsidP="00F11599">
      <w:pPr>
        <w:jc w:val="both"/>
        <w:rPr>
          <w:noProof/>
          <w:sz w:val="24"/>
        </w:rPr>
      </w:pPr>
      <w:r>
        <w:rPr>
          <w:noProof/>
          <w:sz w:val="24"/>
        </w:rPr>
        <w:tab/>
        <w:t xml:space="preserve">AOP 055 - </w:t>
      </w:r>
      <w:r w:rsidR="00F11599">
        <w:rPr>
          <w:noProof/>
          <w:sz w:val="24"/>
        </w:rPr>
        <w:t>Tekuće pomoći proračunu iz drugih proračuna u iznosu od 1.659.018,89</w:t>
      </w:r>
      <w:r w:rsidR="005149B1">
        <w:rPr>
          <w:noProof/>
          <w:sz w:val="24"/>
        </w:rPr>
        <w:t xml:space="preserve"> kn odnose se na:</w:t>
      </w:r>
      <w:bookmarkStart w:id="0" w:name="_GoBack"/>
      <w:bookmarkEnd w:id="0"/>
    </w:p>
    <w:p w:rsidR="00834CA1" w:rsidRDefault="00F11599" w:rsidP="00A03D3B">
      <w:pPr>
        <w:pStyle w:val="Odlomakpopisa"/>
        <w:numPr>
          <w:ilvl w:val="0"/>
          <w:numId w:val="32"/>
        </w:numPr>
        <w:jc w:val="both"/>
        <w:rPr>
          <w:noProof/>
          <w:sz w:val="24"/>
        </w:rPr>
      </w:pPr>
      <w:r w:rsidRPr="005149B1">
        <w:rPr>
          <w:noProof/>
          <w:sz w:val="24"/>
        </w:rPr>
        <w:t>sredstva</w:t>
      </w:r>
      <w:r w:rsidR="005149B1" w:rsidRPr="005149B1">
        <w:rPr>
          <w:noProof/>
          <w:sz w:val="24"/>
        </w:rPr>
        <w:t xml:space="preserve"> </w:t>
      </w:r>
      <w:r w:rsidR="005149B1">
        <w:rPr>
          <w:noProof/>
          <w:sz w:val="24"/>
        </w:rPr>
        <w:t xml:space="preserve">iz </w:t>
      </w:r>
      <w:r w:rsidR="005149B1" w:rsidRPr="00824DA0">
        <w:rPr>
          <w:noProof/>
          <w:sz w:val="24"/>
          <w:u w:val="single"/>
        </w:rPr>
        <w:t>državnog proračuna</w:t>
      </w:r>
      <w:r w:rsidR="005149B1">
        <w:rPr>
          <w:noProof/>
          <w:sz w:val="24"/>
        </w:rPr>
        <w:t xml:space="preserve"> </w:t>
      </w:r>
      <w:r w:rsidR="005149B1" w:rsidRPr="005149B1">
        <w:rPr>
          <w:noProof/>
          <w:sz w:val="24"/>
        </w:rPr>
        <w:t>u uk</w:t>
      </w:r>
      <w:r w:rsidR="005149B1">
        <w:rPr>
          <w:noProof/>
          <w:sz w:val="24"/>
        </w:rPr>
        <w:t xml:space="preserve">upnom iznosu od 1.498.852,40 kn </w:t>
      </w:r>
      <w:r w:rsidRPr="005149B1">
        <w:rPr>
          <w:noProof/>
          <w:sz w:val="24"/>
        </w:rPr>
        <w:t xml:space="preserve">za financiranje Programa zapošljavanja žena ZAŽELI u iznosu od 48.725,82 kn (dio od 15% sredstava </w:t>
      </w:r>
      <w:r w:rsidRPr="005149B1">
        <w:rPr>
          <w:noProof/>
          <w:sz w:val="24"/>
        </w:rPr>
        <w:lastRenderedPageBreak/>
        <w:t>nacionalnog financiranja – bespovratna sredstva, preostalih 85% knjiženo je na konto 63811), sredstva za financiranje programa Znanjem do posla u iznosu od 4.816,52 kn (dio od 15% sredstava nacionalnog financiranja – bespovratna sredstva, preostalih 85% knjiženo je na konto 63811),</w:t>
      </w:r>
      <w:r w:rsidR="00E55CAF" w:rsidRPr="005149B1">
        <w:rPr>
          <w:noProof/>
          <w:sz w:val="24"/>
        </w:rPr>
        <w:t xml:space="preserve"> sredstva po Ugovoru o sufinanciranju rekonstrukcije nerazvrstane ceste Skrad – Zeleni vir u iznosu od 388.751,25 kn, sredstva po dodatku Ugovoru o sufinanciranju izgradnje vodovodnog kanal. sustava Gorski kotaru iznosu od 462.641,30 kn, sredstva po Ugovoru o sufinanciranju obnove fasade na zadružnom domu u Gornjoj </w:t>
      </w:r>
      <w:r w:rsidR="00DF44AA" w:rsidRPr="005149B1">
        <w:rPr>
          <w:noProof/>
          <w:sz w:val="24"/>
        </w:rPr>
        <w:t>D</w:t>
      </w:r>
      <w:r w:rsidR="00E55CAF" w:rsidRPr="005149B1">
        <w:rPr>
          <w:noProof/>
          <w:sz w:val="24"/>
        </w:rPr>
        <w:t xml:space="preserve">obri </w:t>
      </w:r>
      <w:r w:rsidR="00DF44AA" w:rsidRPr="005149B1">
        <w:rPr>
          <w:noProof/>
          <w:sz w:val="24"/>
        </w:rPr>
        <w:t xml:space="preserve">u iznosu od 197.172,71 kn, sredstva po prema programu Demografske mjere za održavanje i razvoj predškolske djelatnosti u iznosu od 60.000,00 kuna te </w:t>
      </w:r>
      <w:r w:rsidRPr="005149B1">
        <w:rPr>
          <w:noProof/>
          <w:sz w:val="24"/>
        </w:rPr>
        <w:t xml:space="preserve"> tzv. kompenzacijskih </w:t>
      </w:r>
      <w:r w:rsidR="00DF44AA" w:rsidRPr="005149B1">
        <w:rPr>
          <w:noProof/>
          <w:sz w:val="24"/>
        </w:rPr>
        <w:t>mjera u ukupnom iznosu od 336.7</w:t>
      </w:r>
      <w:r w:rsidRPr="005149B1">
        <w:rPr>
          <w:noProof/>
          <w:sz w:val="24"/>
        </w:rPr>
        <w:t>8</w:t>
      </w:r>
      <w:r w:rsidR="00DF44AA" w:rsidRPr="005149B1">
        <w:rPr>
          <w:noProof/>
          <w:sz w:val="24"/>
        </w:rPr>
        <w:t>9</w:t>
      </w:r>
      <w:r w:rsidRPr="005149B1">
        <w:rPr>
          <w:noProof/>
          <w:sz w:val="24"/>
        </w:rPr>
        <w:t>,80 kn</w:t>
      </w:r>
      <w:r w:rsidR="005149B1">
        <w:rPr>
          <w:noProof/>
          <w:sz w:val="24"/>
        </w:rPr>
        <w:t xml:space="preserve"> te</w:t>
      </w:r>
    </w:p>
    <w:p w:rsidR="005149B1" w:rsidRPr="00F77527" w:rsidRDefault="005149B1" w:rsidP="00F77527">
      <w:pPr>
        <w:pStyle w:val="Odlomakpopisa"/>
        <w:numPr>
          <w:ilvl w:val="0"/>
          <w:numId w:val="32"/>
        </w:numPr>
        <w:ind w:left="709" w:hanging="283"/>
        <w:jc w:val="both"/>
        <w:rPr>
          <w:noProof/>
          <w:sz w:val="24"/>
        </w:rPr>
      </w:pPr>
      <w:r w:rsidRPr="00F77527">
        <w:rPr>
          <w:noProof/>
          <w:sz w:val="24"/>
        </w:rPr>
        <w:t xml:space="preserve">sredstva iz županijskog proračuna </w:t>
      </w:r>
      <w:r w:rsidR="00F77527" w:rsidRPr="00F77527">
        <w:rPr>
          <w:noProof/>
          <w:sz w:val="24"/>
        </w:rPr>
        <w:t xml:space="preserve">u iznosu od 196.166,49 kn </w:t>
      </w:r>
      <w:r w:rsidRPr="00F77527">
        <w:rPr>
          <w:noProof/>
          <w:sz w:val="24"/>
        </w:rPr>
        <w:t xml:space="preserve">za podmirenje troškova ogrijeva za korisnike </w:t>
      </w:r>
      <w:r w:rsidR="00F77527" w:rsidRPr="00F77527">
        <w:rPr>
          <w:noProof/>
          <w:sz w:val="24"/>
        </w:rPr>
        <w:t xml:space="preserve">zajamčene minimalne naknade u iznosu od 6.300,00 kn, za provođenje programa pomoć u kući (u suradnji sa udrugom Ž.A.R.) u iznosu od 20.000,00 kn, za </w:t>
      </w:r>
      <w:r w:rsidRPr="00F77527">
        <w:rPr>
          <w:noProof/>
          <w:sz w:val="24"/>
        </w:rPr>
        <w:t xml:space="preserve"> sufinanciranje županijskog linijskog prijevoza</w:t>
      </w:r>
      <w:r w:rsidR="00F77527">
        <w:rPr>
          <w:noProof/>
          <w:sz w:val="24"/>
        </w:rPr>
        <w:t xml:space="preserve"> </w:t>
      </w:r>
      <w:r w:rsidRPr="00F77527">
        <w:rPr>
          <w:noProof/>
          <w:sz w:val="24"/>
        </w:rPr>
        <w:t>putnika</w:t>
      </w:r>
      <w:r w:rsidR="00F77527">
        <w:rPr>
          <w:noProof/>
          <w:sz w:val="24"/>
        </w:rPr>
        <w:t xml:space="preserve"> u iznosu od </w:t>
      </w:r>
      <w:r w:rsidR="00824DA0" w:rsidRPr="00F77527">
        <w:rPr>
          <w:noProof/>
          <w:sz w:val="24"/>
        </w:rPr>
        <w:t>3.200,00</w:t>
      </w:r>
      <w:r w:rsidRPr="00F77527">
        <w:rPr>
          <w:noProof/>
          <w:sz w:val="24"/>
        </w:rPr>
        <w:t xml:space="preserve"> kn</w:t>
      </w:r>
      <w:r w:rsidR="00F77527">
        <w:rPr>
          <w:noProof/>
          <w:sz w:val="24"/>
        </w:rPr>
        <w:t>, za sredstva po Ugovoru o sufinanciranju potpornog zida u ulici Vladimira Nazora u iznosu od 45.065,64 kn i sredstva po Ugovoru o sufinanciranju izgradnje vodovoda Gorica – Zakrajc u iznosu od 121.600,85 kn.</w:t>
      </w:r>
    </w:p>
    <w:p w:rsidR="00834CA1" w:rsidRDefault="00834CA1" w:rsidP="00A03D3B">
      <w:pPr>
        <w:jc w:val="both"/>
        <w:rPr>
          <w:noProof/>
          <w:sz w:val="24"/>
        </w:rPr>
      </w:pPr>
    </w:p>
    <w:p w:rsidR="00834CA1" w:rsidRDefault="00834CA1" w:rsidP="00A03D3B">
      <w:pPr>
        <w:jc w:val="both"/>
        <w:rPr>
          <w:noProof/>
          <w:sz w:val="24"/>
        </w:rPr>
      </w:pPr>
      <w:r>
        <w:rPr>
          <w:noProof/>
          <w:sz w:val="24"/>
        </w:rPr>
        <w:t xml:space="preserve">Bilješka 6. </w:t>
      </w:r>
    </w:p>
    <w:p w:rsidR="00A03D3B" w:rsidRDefault="00A03D3B" w:rsidP="00A03D3B">
      <w:pPr>
        <w:jc w:val="both"/>
        <w:rPr>
          <w:noProof/>
          <w:sz w:val="24"/>
        </w:rPr>
      </w:pPr>
      <w:r>
        <w:rPr>
          <w:noProof/>
          <w:sz w:val="24"/>
        </w:rPr>
        <w:tab/>
        <w:t xml:space="preserve">AOP 058 – Tekuće pomoći od izvanproračunskih korisnika u iznosu od </w:t>
      </w:r>
      <w:r w:rsidR="00834CA1">
        <w:rPr>
          <w:noProof/>
          <w:sz w:val="24"/>
        </w:rPr>
        <w:t>198.650,76</w:t>
      </w:r>
      <w:r>
        <w:rPr>
          <w:noProof/>
          <w:sz w:val="24"/>
        </w:rPr>
        <w:t xml:space="preserve"> kn obuhvaćaju tekuće pomoći</w:t>
      </w:r>
      <w:r w:rsidR="00834CA1">
        <w:rPr>
          <w:noProof/>
          <w:sz w:val="24"/>
        </w:rPr>
        <w:t xml:space="preserve"> od Hrvatskog zavoda za zapošljavanje za</w:t>
      </w:r>
      <w:r w:rsidR="009F3182">
        <w:rPr>
          <w:noProof/>
          <w:sz w:val="24"/>
        </w:rPr>
        <w:t xml:space="preserve"> sufinanciranje</w:t>
      </w:r>
      <w:r w:rsidR="00834CA1">
        <w:rPr>
          <w:noProof/>
          <w:sz w:val="24"/>
        </w:rPr>
        <w:t xml:space="preserve"> zapošljavanj</w:t>
      </w:r>
      <w:r w:rsidR="009F3182">
        <w:rPr>
          <w:noProof/>
          <w:sz w:val="24"/>
        </w:rPr>
        <w:t>a</w:t>
      </w:r>
      <w:r w:rsidR="00834CA1">
        <w:rPr>
          <w:noProof/>
          <w:sz w:val="24"/>
        </w:rPr>
        <w:t xml:space="preserve"> u javnom radu u iznosu od 116.699,51 kn, zatim tekuće pomoći od </w:t>
      </w:r>
      <w:r>
        <w:rPr>
          <w:noProof/>
          <w:sz w:val="24"/>
        </w:rPr>
        <w:t xml:space="preserve"> Hrvatskih cesta za sufinanciranje zimske službe na nerazvrstanim cestama na području Općine </w:t>
      </w:r>
      <w:r w:rsidR="00834CA1">
        <w:rPr>
          <w:noProof/>
          <w:sz w:val="24"/>
        </w:rPr>
        <w:t>Skrad u iznosu od 61.951,25 kn te od Centra za poljoprivredu i ruralni razvoj za sufinanciranje manifestacije Dani malina u iznosu od 20.000,00 kn</w:t>
      </w:r>
      <w:r>
        <w:rPr>
          <w:noProof/>
          <w:sz w:val="24"/>
        </w:rPr>
        <w:t>.</w:t>
      </w:r>
    </w:p>
    <w:p w:rsidR="00834CA1" w:rsidRDefault="00834CA1" w:rsidP="00A03D3B">
      <w:pPr>
        <w:jc w:val="both"/>
        <w:rPr>
          <w:noProof/>
          <w:sz w:val="24"/>
        </w:rPr>
      </w:pPr>
    </w:p>
    <w:p w:rsidR="00834CA1" w:rsidRPr="005149B1" w:rsidRDefault="00834CA1" w:rsidP="00834CA1">
      <w:pPr>
        <w:jc w:val="both"/>
        <w:rPr>
          <w:noProof/>
          <w:sz w:val="24"/>
        </w:rPr>
      </w:pPr>
      <w:r w:rsidRPr="00730763">
        <w:rPr>
          <w:noProof/>
          <w:sz w:val="24"/>
        </w:rPr>
        <w:t xml:space="preserve">Bilješka </w:t>
      </w:r>
      <w:r w:rsidR="00717BCE" w:rsidRPr="00730763">
        <w:rPr>
          <w:noProof/>
          <w:sz w:val="24"/>
        </w:rPr>
        <w:t>7</w:t>
      </w:r>
      <w:r w:rsidRPr="00730763">
        <w:rPr>
          <w:noProof/>
          <w:sz w:val="24"/>
        </w:rPr>
        <w:t>.</w:t>
      </w:r>
    </w:p>
    <w:p w:rsidR="002B2001" w:rsidRDefault="00F77527" w:rsidP="00834CA1">
      <w:pPr>
        <w:jc w:val="both"/>
        <w:rPr>
          <w:noProof/>
          <w:sz w:val="24"/>
        </w:rPr>
      </w:pPr>
      <w:r>
        <w:rPr>
          <w:noProof/>
          <w:sz w:val="24"/>
        </w:rPr>
        <w:tab/>
        <w:t>AOP 067</w:t>
      </w:r>
      <w:r w:rsidR="00834CA1" w:rsidRPr="005149B1">
        <w:rPr>
          <w:noProof/>
          <w:sz w:val="24"/>
        </w:rPr>
        <w:t xml:space="preserve"> – Tekuće pomoći </w:t>
      </w:r>
      <w:r>
        <w:rPr>
          <w:noProof/>
          <w:sz w:val="24"/>
        </w:rPr>
        <w:t>temeljem prijenosa EU sredstava</w:t>
      </w:r>
      <w:r w:rsidR="00834CA1" w:rsidRPr="005149B1">
        <w:rPr>
          <w:noProof/>
          <w:sz w:val="24"/>
        </w:rPr>
        <w:t xml:space="preserve"> u iznosu od</w:t>
      </w:r>
      <w:r>
        <w:rPr>
          <w:noProof/>
          <w:sz w:val="24"/>
        </w:rPr>
        <w:t xml:space="preserve"> 365.434,06 kn</w:t>
      </w:r>
      <w:r w:rsidR="00834CA1" w:rsidRPr="005149B1">
        <w:rPr>
          <w:noProof/>
          <w:sz w:val="24"/>
        </w:rPr>
        <w:t xml:space="preserve"> odnose se</w:t>
      </w:r>
      <w:r w:rsidR="002B2001">
        <w:rPr>
          <w:noProof/>
          <w:sz w:val="24"/>
        </w:rPr>
        <w:t>:</w:t>
      </w:r>
    </w:p>
    <w:p w:rsidR="00834CA1" w:rsidRDefault="002B2001" w:rsidP="002B2001">
      <w:pPr>
        <w:pStyle w:val="Odlomakpopisa"/>
        <w:numPr>
          <w:ilvl w:val="0"/>
          <w:numId w:val="34"/>
        </w:numPr>
        <w:jc w:val="both"/>
        <w:rPr>
          <w:noProof/>
          <w:sz w:val="24"/>
        </w:rPr>
      </w:pPr>
      <w:r w:rsidRPr="002B2001">
        <w:rPr>
          <w:noProof/>
          <w:sz w:val="24"/>
        </w:rPr>
        <w:t xml:space="preserve">tekuće pomoći iz državnog proračuna temeljem prijenosa EU sredstva u ukupnom iznosu od 301.151,56 kn </w:t>
      </w:r>
      <w:r>
        <w:rPr>
          <w:noProof/>
          <w:sz w:val="24"/>
        </w:rPr>
        <w:t>u okviru kojih su knjižena</w:t>
      </w:r>
      <w:r w:rsidR="00834CA1" w:rsidRPr="002B2001">
        <w:rPr>
          <w:noProof/>
          <w:sz w:val="24"/>
        </w:rPr>
        <w:t xml:space="preserve"> sredstva za financiranje Programa zapošljavanja žena ZAŽELI (</w:t>
      </w:r>
      <w:r w:rsidRPr="002B2001">
        <w:rPr>
          <w:noProof/>
          <w:sz w:val="24"/>
        </w:rPr>
        <w:t>85% europskog financiranja</w:t>
      </w:r>
      <w:r w:rsidR="00834CA1" w:rsidRPr="002B2001">
        <w:rPr>
          <w:noProof/>
          <w:sz w:val="24"/>
        </w:rPr>
        <w:t>)</w:t>
      </w:r>
      <w:r w:rsidRPr="002B2001">
        <w:rPr>
          <w:noProof/>
          <w:sz w:val="24"/>
        </w:rPr>
        <w:t xml:space="preserve"> u iznosu od 276.112,99 kn i projekta „Znanjem do posla“ (85% europskog financiranja) </w:t>
      </w:r>
      <w:r>
        <w:rPr>
          <w:noProof/>
          <w:sz w:val="24"/>
        </w:rPr>
        <w:t xml:space="preserve">u iznosu od </w:t>
      </w:r>
      <w:r w:rsidRPr="002B2001">
        <w:rPr>
          <w:noProof/>
          <w:sz w:val="24"/>
        </w:rPr>
        <w:t xml:space="preserve">27.038,57 </w:t>
      </w:r>
      <w:r>
        <w:rPr>
          <w:noProof/>
          <w:sz w:val="24"/>
        </w:rPr>
        <w:t xml:space="preserve">kn, a </w:t>
      </w:r>
      <w:r w:rsidRPr="002B2001">
        <w:rPr>
          <w:noProof/>
          <w:sz w:val="24"/>
        </w:rPr>
        <w:t>koji se sufinanciraju</w:t>
      </w:r>
      <w:r w:rsidR="00F77527" w:rsidRPr="002B2001">
        <w:rPr>
          <w:noProof/>
          <w:sz w:val="24"/>
        </w:rPr>
        <w:t xml:space="preserve"> iz Europskog socijalnog fonda</w:t>
      </w:r>
      <w:r w:rsidRPr="002B2001">
        <w:rPr>
          <w:noProof/>
          <w:sz w:val="24"/>
        </w:rPr>
        <w:t>,</w:t>
      </w:r>
    </w:p>
    <w:p w:rsidR="002B2001" w:rsidRDefault="002B2001" w:rsidP="002B2001">
      <w:pPr>
        <w:pStyle w:val="Odlomakpopisa"/>
        <w:numPr>
          <w:ilvl w:val="0"/>
          <w:numId w:val="34"/>
        </w:numPr>
        <w:jc w:val="both"/>
        <w:rPr>
          <w:noProof/>
          <w:sz w:val="24"/>
        </w:rPr>
      </w:pPr>
      <w:r w:rsidRPr="0026355F">
        <w:rPr>
          <w:noProof/>
          <w:sz w:val="24"/>
        </w:rPr>
        <w:t>tekuće pomoći od izvanproračunskog korisnika temeljem prijenosa EU sredstva</w:t>
      </w:r>
      <w:r w:rsidR="00717BCE" w:rsidRPr="0026355F">
        <w:rPr>
          <w:noProof/>
          <w:sz w:val="24"/>
        </w:rPr>
        <w:t xml:space="preserve"> u ukupnom iznosu od 62.282,50 kn koji se odnose na </w:t>
      </w:r>
      <w:r w:rsidR="0026355F" w:rsidRPr="0026355F">
        <w:rPr>
          <w:noProof/>
          <w:sz w:val="24"/>
        </w:rPr>
        <w:t>projekt WIFI4EU.</w:t>
      </w:r>
    </w:p>
    <w:p w:rsidR="007D62AE" w:rsidRPr="007D62AE" w:rsidRDefault="007D62AE" w:rsidP="007D62AE">
      <w:pPr>
        <w:jc w:val="both"/>
        <w:rPr>
          <w:noProof/>
          <w:sz w:val="24"/>
        </w:rPr>
      </w:pPr>
      <w:r>
        <w:rPr>
          <w:noProof/>
          <w:sz w:val="24"/>
        </w:rPr>
        <w:t>U ovoj je godini, u odnosu na prethodnu, ostvaren značajno manji prihod na ovoj poziciji zato što se u prethodnoj godini provodilo više projekata temeljem kojih su prenesena EU sredstva, odnosno sredstva su u prethodnoj godini osim projekata koji su se nastavili i u sljedeću godinu, prenesena za projekt rekonst</w:t>
      </w:r>
      <w:r w:rsidR="00DC3D53">
        <w:rPr>
          <w:noProof/>
          <w:sz w:val="24"/>
        </w:rPr>
        <w:t>rukcije ceste Hlevci-Mrzla kosa, a u 2020. godinizavršila su dva projekta financirana iz Europskog socijalnog fonda.</w:t>
      </w:r>
    </w:p>
    <w:p w:rsidR="00834CA1" w:rsidRPr="005149B1" w:rsidRDefault="00834CA1" w:rsidP="00834CA1">
      <w:pPr>
        <w:jc w:val="both"/>
        <w:rPr>
          <w:noProof/>
          <w:sz w:val="24"/>
        </w:rPr>
      </w:pPr>
    </w:p>
    <w:p w:rsidR="00834CA1" w:rsidRPr="005149B1" w:rsidRDefault="00834CA1" w:rsidP="00834CA1">
      <w:pPr>
        <w:jc w:val="both"/>
        <w:rPr>
          <w:noProof/>
          <w:sz w:val="24"/>
        </w:rPr>
      </w:pPr>
      <w:r w:rsidRPr="00E059EA">
        <w:rPr>
          <w:noProof/>
          <w:sz w:val="24"/>
        </w:rPr>
        <w:t xml:space="preserve">Bilješka </w:t>
      </w:r>
      <w:r w:rsidR="0026355F" w:rsidRPr="00E059EA">
        <w:rPr>
          <w:noProof/>
          <w:sz w:val="24"/>
        </w:rPr>
        <w:t>8</w:t>
      </w:r>
      <w:r w:rsidRPr="00E059EA">
        <w:rPr>
          <w:noProof/>
          <w:sz w:val="24"/>
        </w:rPr>
        <w:t>.</w:t>
      </w:r>
    </w:p>
    <w:p w:rsidR="00834CA1" w:rsidRPr="005149B1" w:rsidRDefault="00834CA1" w:rsidP="00834CA1">
      <w:pPr>
        <w:jc w:val="both"/>
        <w:rPr>
          <w:noProof/>
          <w:sz w:val="24"/>
        </w:rPr>
      </w:pPr>
      <w:r w:rsidRPr="005149B1">
        <w:rPr>
          <w:noProof/>
          <w:sz w:val="24"/>
        </w:rPr>
        <w:tab/>
        <w:t xml:space="preserve">AOP </w:t>
      </w:r>
      <w:r w:rsidR="0026355F">
        <w:rPr>
          <w:noProof/>
          <w:sz w:val="24"/>
        </w:rPr>
        <w:t>083</w:t>
      </w:r>
      <w:r w:rsidRPr="005149B1">
        <w:rPr>
          <w:noProof/>
          <w:sz w:val="24"/>
        </w:rPr>
        <w:t xml:space="preserve"> – </w:t>
      </w:r>
      <w:r w:rsidR="0026355F">
        <w:rPr>
          <w:noProof/>
          <w:sz w:val="24"/>
        </w:rPr>
        <w:t>Prihodi od nefinancijske imovine u ukupnom iznosu od 260.995,93 odnose se na naknade za koncesije, za korištenje prostora elektrane, naknade od spomeničke rente, prihoda od centralnog grijanja, te naknade za pravo služnosti na javnim površinama.</w:t>
      </w:r>
    </w:p>
    <w:p w:rsidR="00834CA1" w:rsidRPr="005149B1" w:rsidRDefault="00834CA1" w:rsidP="00834CA1">
      <w:pPr>
        <w:jc w:val="both"/>
        <w:rPr>
          <w:noProof/>
          <w:sz w:val="24"/>
        </w:rPr>
      </w:pPr>
    </w:p>
    <w:p w:rsidR="00DC3D53" w:rsidRDefault="00DC3D53" w:rsidP="00834CA1">
      <w:pPr>
        <w:jc w:val="both"/>
        <w:rPr>
          <w:noProof/>
          <w:sz w:val="24"/>
        </w:rPr>
      </w:pPr>
    </w:p>
    <w:p w:rsidR="00834CA1" w:rsidRPr="005149B1" w:rsidRDefault="00834CA1" w:rsidP="00834CA1">
      <w:pPr>
        <w:jc w:val="both"/>
        <w:rPr>
          <w:noProof/>
          <w:sz w:val="24"/>
        </w:rPr>
      </w:pPr>
      <w:r w:rsidRPr="005149B1">
        <w:rPr>
          <w:noProof/>
          <w:sz w:val="24"/>
        </w:rPr>
        <w:t xml:space="preserve">Bilješka </w:t>
      </w:r>
      <w:r w:rsidR="0026355F">
        <w:rPr>
          <w:noProof/>
          <w:sz w:val="24"/>
        </w:rPr>
        <w:t>9</w:t>
      </w:r>
      <w:r w:rsidRPr="005149B1">
        <w:rPr>
          <w:noProof/>
          <w:sz w:val="24"/>
        </w:rPr>
        <w:t>.</w:t>
      </w:r>
    </w:p>
    <w:p w:rsidR="00EA03CC" w:rsidRDefault="00834CA1" w:rsidP="00A95228">
      <w:pPr>
        <w:jc w:val="both"/>
        <w:rPr>
          <w:noProof/>
          <w:sz w:val="24"/>
        </w:rPr>
      </w:pPr>
      <w:r w:rsidRPr="005149B1">
        <w:rPr>
          <w:noProof/>
          <w:sz w:val="24"/>
        </w:rPr>
        <w:tab/>
        <w:t xml:space="preserve">AOP </w:t>
      </w:r>
      <w:r w:rsidR="0026355F">
        <w:rPr>
          <w:noProof/>
          <w:sz w:val="24"/>
        </w:rPr>
        <w:t xml:space="preserve">105 -  Prihodi od upravnih i administrativnih </w:t>
      </w:r>
      <w:r w:rsidR="00A95228">
        <w:rPr>
          <w:noProof/>
          <w:sz w:val="24"/>
        </w:rPr>
        <w:t>pristojbi, pristojbi po posebnim propisima i naknada</w:t>
      </w:r>
      <w:r w:rsidRPr="005149B1">
        <w:rPr>
          <w:noProof/>
          <w:sz w:val="24"/>
        </w:rPr>
        <w:t xml:space="preserve"> u</w:t>
      </w:r>
      <w:r w:rsidR="00A95228">
        <w:rPr>
          <w:noProof/>
          <w:sz w:val="24"/>
        </w:rPr>
        <w:t xml:space="preserve"> ukupnom</w:t>
      </w:r>
      <w:r w:rsidRPr="005149B1">
        <w:rPr>
          <w:noProof/>
          <w:sz w:val="24"/>
        </w:rPr>
        <w:t xml:space="preserve"> iznosu</w:t>
      </w:r>
      <w:r w:rsidR="00A95228">
        <w:rPr>
          <w:noProof/>
          <w:sz w:val="24"/>
        </w:rPr>
        <w:t xml:space="preserve"> 765.084,48</w:t>
      </w:r>
      <w:r w:rsidRPr="005149B1">
        <w:rPr>
          <w:noProof/>
          <w:sz w:val="24"/>
        </w:rPr>
        <w:t xml:space="preserve"> kn odnose se</w:t>
      </w:r>
      <w:r w:rsidR="00A95228">
        <w:rPr>
          <w:noProof/>
          <w:sz w:val="24"/>
        </w:rPr>
        <w:t xml:space="preserve"> na </w:t>
      </w:r>
      <w:r w:rsidR="00EA03CC">
        <w:rPr>
          <w:noProof/>
          <w:sz w:val="24"/>
        </w:rPr>
        <w:t>gradske i općinske upravne pristojbe, prihode od prodaje državnih biljega, prihode od šumskih doprinosa, u okviru kojih je došlo do smanjenja prihoda za više od sto tisuća kuna, prihode od ostalih nespomenutih prihoda u okviru kojih je također došlo do značajnijeg smanjenja u odnosu na prethodnu godinu, zatim naknade za korištenje groblja, prihoda od komunalnih doprinosa i komunalnih naknada. Detaljnija specifikacija značajnijih grupa prihoda sa ove AOP pozicije slijedi u nastavku:</w:t>
      </w:r>
    </w:p>
    <w:p w:rsidR="00EA03CC" w:rsidRDefault="00EA03CC" w:rsidP="00EA03CC">
      <w:pPr>
        <w:pStyle w:val="Odlomakpopisa"/>
        <w:numPr>
          <w:ilvl w:val="0"/>
          <w:numId w:val="35"/>
        </w:numPr>
        <w:ind w:firstLine="131"/>
        <w:jc w:val="both"/>
        <w:rPr>
          <w:noProof/>
          <w:sz w:val="24"/>
        </w:rPr>
      </w:pPr>
      <w:r>
        <w:rPr>
          <w:noProof/>
          <w:sz w:val="24"/>
        </w:rPr>
        <w:t>p</w:t>
      </w:r>
      <w:r w:rsidRPr="00EA03CC">
        <w:rPr>
          <w:noProof/>
          <w:sz w:val="24"/>
        </w:rPr>
        <w:t xml:space="preserve">rihodi od šumskog doprinosa </w:t>
      </w:r>
      <w:r>
        <w:rPr>
          <w:noProof/>
          <w:sz w:val="24"/>
        </w:rPr>
        <w:t xml:space="preserve">                                              </w:t>
      </w:r>
      <w:r w:rsidR="001E6CCE">
        <w:rPr>
          <w:noProof/>
          <w:sz w:val="24"/>
        </w:rPr>
        <w:t>254.181,55 kn</w:t>
      </w:r>
    </w:p>
    <w:p w:rsidR="001E6CCE" w:rsidRDefault="001E6CCE" w:rsidP="00EA03CC">
      <w:pPr>
        <w:pStyle w:val="Odlomakpopisa"/>
        <w:numPr>
          <w:ilvl w:val="0"/>
          <w:numId w:val="35"/>
        </w:numPr>
        <w:ind w:firstLine="131"/>
        <w:jc w:val="both"/>
        <w:rPr>
          <w:noProof/>
          <w:sz w:val="24"/>
        </w:rPr>
      </w:pPr>
      <w:r>
        <w:rPr>
          <w:noProof/>
          <w:sz w:val="24"/>
        </w:rPr>
        <w:t>naknada za korištenje groblja                                                   44.741,58 kn</w:t>
      </w:r>
    </w:p>
    <w:p w:rsidR="001E6CCE" w:rsidRDefault="001E6CCE" w:rsidP="00EA03CC">
      <w:pPr>
        <w:pStyle w:val="Odlomakpopisa"/>
        <w:numPr>
          <w:ilvl w:val="0"/>
          <w:numId w:val="35"/>
        </w:numPr>
        <w:ind w:firstLine="131"/>
        <w:jc w:val="both"/>
        <w:rPr>
          <w:noProof/>
          <w:sz w:val="24"/>
        </w:rPr>
      </w:pPr>
      <w:r>
        <w:rPr>
          <w:noProof/>
          <w:sz w:val="24"/>
        </w:rPr>
        <w:t xml:space="preserve">ostali nespomenuti prihodi </w:t>
      </w:r>
      <w:r w:rsidR="00DE0FB6">
        <w:rPr>
          <w:noProof/>
          <w:sz w:val="24"/>
        </w:rPr>
        <w:t xml:space="preserve">                                                      32.279,33 kn</w:t>
      </w:r>
    </w:p>
    <w:p w:rsidR="00DE0FB6" w:rsidRDefault="00DE0FB6" w:rsidP="00EA03CC">
      <w:pPr>
        <w:pStyle w:val="Odlomakpopisa"/>
        <w:numPr>
          <w:ilvl w:val="0"/>
          <w:numId w:val="35"/>
        </w:numPr>
        <w:ind w:firstLine="131"/>
        <w:jc w:val="both"/>
        <w:rPr>
          <w:noProof/>
          <w:sz w:val="24"/>
        </w:rPr>
      </w:pPr>
      <w:r>
        <w:rPr>
          <w:noProof/>
          <w:sz w:val="24"/>
        </w:rPr>
        <w:t>prihodi od dječjeg vrtića                                                           45.036,15 kn</w:t>
      </w:r>
    </w:p>
    <w:p w:rsidR="00DE0FB6" w:rsidRDefault="00DE0FB6" w:rsidP="00EA03CC">
      <w:pPr>
        <w:pStyle w:val="Odlomakpopisa"/>
        <w:numPr>
          <w:ilvl w:val="0"/>
          <w:numId w:val="35"/>
        </w:numPr>
        <w:ind w:firstLine="131"/>
        <w:jc w:val="both"/>
        <w:rPr>
          <w:noProof/>
          <w:sz w:val="24"/>
        </w:rPr>
      </w:pPr>
      <w:r>
        <w:rPr>
          <w:noProof/>
          <w:sz w:val="24"/>
        </w:rPr>
        <w:t>komunalni doprinosi                                                                 41.617,50 kn</w:t>
      </w:r>
    </w:p>
    <w:p w:rsidR="00DE0FB6" w:rsidRPr="00EA03CC" w:rsidRDefault="00DE0FB6" w:rsidP="00EA03CC">
      <w:pPr>
        <w:pStyle w:val="Odlomakpopisa"/>
        <w:numPr>
          <w:ilvl w:val="0"/>
          <w:numId w:val="35"/>
        </w:numPr>
        <w:ind w:firstLine="131"/>
        <w:jc w:val="both"/>
        <w:rPr>
          <w:noProof/>
          <w:sz w:val="24"/>
        </w:rPr>
      </w:pPr>
      <w:r>
        <w:rPr>
          <w:noProof/>
          <w:sz w:val="24"/>
        </w:rPr>
        <w:t>komunalne naknade                                                                346.851,99 kn</w:t>
      </w:r>
    </w:p>
    <w:p w:rsidR="00834CA1" w:rsidRPr="00476C79" w:rsidRDefault="00EA03CC" w:rsidP="00834CA1">
      <w:pPr>
        <w:jc w:val="both"/>
        <w:rPr>
          <w:noProof/>
          <w:sz w:val="24"/>
        </w:rPr>
      </w:pPr>
      <w:r>
        <w:rPr>
          <w:noProof/>
          <w:sz w:val="24"/>
        </w:rPr>
        <w:t xml:space="preserve"> </w:t>
      </w:r>
    </w:p>
    <w:p w:rsidR="00834CA1" w:rsidRPr="00476C79" w:rsidRDefault="00834CA1" w:rsidP="00834CA1">
      <w:pPr>
        <w:jc w:val="both"/>
        <w:rPr>
          <w:noProof/>
          <w:sz w:val="24"/>
        </w:rPr>
      </w:pPr>
      <w:r w:rsidRPr="00B616B3">
        <w:rPr>
          <w:noProof/>
          <w:sz w:val="24"/>
        </w:rPr>
        <w:t xml:space="preserve">Bilješka </w:t>
      </w:r>
      <w:r w:rsidR="00EA03CC">
        <w:rPr>
          <w:noProof/>
          <w:sz w:val="24"/>
        </w:rPr>
        <w:t>10</w:t>
      </w:r>
      <w:r w:rsidRPr="00B616B3">
        <w:rPr>
          <w:noProof/>
          <w:sz w:val="24"/>
        </w:rPr>
        <w:t>.</w:t>
      </w:r>
    </w:p>
    <w:p w:rsidR="00834CA1" w:rsidRDefault="00834CA1" w:rsidP="00834CA1">
      <w:pPr>
        <w:jc w:val="both"/>
        <w:rPr>
          <w:noProof/>
          <w:sz w:val="24"/>
        </w:rPr>
      </w:pPr>
      <w:r w:rsidRPr="00476C79">
        <w:rPr>
          <w:noProof/>
          <w:sz w:val="24"/>
        </w:rPr>
        <w:tab/>
        <w:t xml:space="preserve">AOP </w:t>
      </w:r>
      <w:r w:rsidR="00DE0FB6">
        <w:rPr>
          <w:noProof/>
          <w:sz w:val="24"/>
        </w:rPr>
        <w:t>123</w:t>
      </w:r>
      <w:r w:rsidRPr="00476C79">
        <w:rPr>
          <w:noProof/>
          <w:sz w:val="24"/>
        </w:rPr>
        <w:t xml:space="preserve"> – </w:t>
      </w:r>
      <w:r w:rsidR="00DE0FB6">
        <w:rPr>
          <w:noProof/>
          <w:sz w:val="24"/>
        </w:rPr>
        <w:t>Prihodi od prodaje proizvoda i robe te pruženih usluga ostvareni su u ukupnom iznosu od 126.002,00 kn, a odnose se na prihode od zakupa i najma imovine.</w:t>
      </w:r>
    </w:p>
    <w:p w:rsidR="00A30239" w:rsidRDefault="00A30239" w:rsidP="00A30239">
      <w:pPr>
        <w:rPr>
          <w:noProof/>
          <w:sz w:val="24"/>
        </w:rPr>
      </w:pPr>
      <w:r>
        <w:rPr>
          <w:noProof/>
          <w:sz w:val="24"/>
        </w:rPr>
        <w:br/>
        <w:t xml:space="preserve">Bilješka 11. </w:t>
      </w:r>
      <w:r>
        <w:rPr>
          <w:noProof/>
          <w:sz w:val="24"/>
        </w:rPr>
        <w:br/>
      </w:r>
      <w:r>
        <w:rPr>
          <w:noProof/>
          <w:sz w:val="24"/>
        </w:rPr>
        <w:tab/>
        <w:t>AOP 289 – Prihodi od prodaje neproizvedene dugotrajne imovine ostvareni su u ukupnom iznosu od 18.913,11 kn, a odnose se na prihod od stambenih objekata (3.763,11 kn) te prihoda od prodaje grobnih mjesta (15.150,00 kn).</w:t>
      </w:r>
    </w:p>
    <w:p w:rsidR="00DE0FB6" w:rsidRDefault="00DE0FB6" w:rsidP="00834CA1">
      <w:pPr>
        <w:jc w:val="both"/>
        <w:rPr>
          <w:noProof/>
          <w:sz w:val="24"/>
        </w:rPr>
      </w:pPr>
    </w:p>
    <w:p w:rsidR="00DE0FB6" w:rsidRPr="00DE0FB6" w:rsidRDefault="00DE0FB6" w:rsidP="00DE0FB6">
      <w:pPr>
        <w:jc w:val="both"/>
        <w:rPr>
          <w:b/>
          <w:noProof/>
          <w:sz w:val="24"/>
        </w:rPr>
      </w:pPr>
      <w:r w:rsidRPr="00E059EA">
        <w:rPr>
          <w:b/>
          <w:noProof/>
          <w:sz w:val="24"/>
        </w:rPr>
        <w:t>Bilješka 1</w:t>
      </w:r>
      <w:r w:rsidR="00A30239" w:rsidRPr="00E059EA">
        <w:rPr>
          <w:b/>
          <w:noProof/>
          <w:sz w:val="24"/>
        </w:rPr>
        <w:t>2</w:t>
      </w:r>
      <w:r w:rsidRPr="00E059EA">
        <w:rPr>
          <w:b/>
          <w:noProof/>
          <w:sz w:val="24"/>
        </w:rPr>
        <w:t xml:space="preserve"> –</w:t>
      </w:r>
      <w:r w:rsidR="00E059EA" w:rsidRPr="00E059EA">
        <w:rPr>
          <w:b/>
          <w:noProof/>
          <w:sz w:val="24"/>
        </w:rPr>
        <w:t>41</w:t>
      </w:r>
      <w:r w:rsidRPr="00E059EA">
        <w:rPr>
          <w:b/>
          <w:noProof/>
          <w:sz w:val="24"/>
        </w:rPr>
        <w:t xml:space="preserve"> : Rashodi (rashodi poslovanja ostvareni su u u</w:t>
      </w:r>
      <w:r w:rsidR="00730763" w:rsidRPr="00E059EA">
        <w:rPr>
          <w:b/>
          <w:noProof/>
          <w:sz w:val="24"/>
        </w:rPr>
        <w:t xml:space="preserve">kupnom </w:t>
      </w:r>
      <w:r w:rsidRPr="00E059EA">
        <w:rPr>
          <w:b/>
          <w:noProof/>
          <w:sz w:val="24"/>
        </w:rPr>
        <w:t>i</w:t>
      </w:r>
      <w:r w:rsidR="00730763" w:rsidRPr="00E059EA">
        <w:rPr>
          <w:b/>
          <w:noProof/>
          <w:sz w:val="24"/>
        </w:rPr>
        <w:t>z</w:t>
      </w:r>
      <w:r w:rsidRPr="00E059EA">
        <w:rPr>
          <w:b/>
          <w:noProof/>
          <w:sz w:val="24"/>
        </w:rPr>
        <w:t>nosu od 5.051.586,66</w:t>
      </w:r>
      <w:r w:rsidRPr="00DE0FB6">
        <w:rPr>
          <w:b/>
          <w:noProof/>
          <w:sz w:val="24"/>
        </w:rPr>
        <w:t xml:space="preserve"> </w:t>
      </w:r>
      <w:r w:rsidR="00730763">
        <w:rPr>
          <w:b/>
          <w:noProof/>
          <w:sz w:val="24"/>
        </w:rPr>
        <w:t>kn)</w:t>
      </w:r>
    </w:p>
    <w:p w:rsidR="00730763" w:rsidRPr="00476C79" w:rsidRDefault="00730763" w:rsidP="00730763">
      <w:pPr>
        <w:jc w:val="both"/>
        <w:rPr>
          <w:b/>
          <w:noProof/>
          <w:sz w:val="24"/>
        </w:rPr>
      </w:pPr>
      <w:r>
        <w:rPr>
          <w:b/>
          <w:noProof/>
          <w:sz w:val="24"/>
        </w:rPr>
        <w:t>AOP 148-AOP 281 i AOP 341-AOP 397</w:t>
      </w:r>
    </w:p>
    <w:p w:rsidR="00DE0FB6" w:rsidRPr="00DE0FB6" w:rsidRDefault="00DE0FB6" w:rsidP="00DE0FB6">
      <w:pPr>
        <w:tabs>
          <w:tab w:val="left" w:pos="8772"/>
        </w:tabs>
        <w:jc w:val="both"/>
        <w:rPr>
          <w:b/>
          <w:noProof/>
          <w:sz w:val="24"/>
        </w:rPr>
      </w:pPr>
      <w:r>
        <w:rPr>
          <w:b/>
          <w:noProof/>
          <w:sz w:val="24"/>
        </w:rPr>
        <w:tab/>
      </w:r>
    </w:p>
    <w:p w:rsidR="00A03D3B" w:rsidRPr="00476C79" w:rsidRDefault="00A03D3B" w:rsidP="00A03D3B">
      <w:pPr>
        <w:jc w:val="both"/>
        <w:rPr>
          <w:noProof/>
          <w:sz w:val="24"/>
        </w:rPr>
      </w:pPr>
      <w:r w:rsidRPr="00476C79">
        <w:rPr>
          <w:noProof/>
          <w:sz w:val="24"/>
        </w:rPr>
        <w:t xml:space="preserve">Bilješka </w:t>
      </w:r>
      <w:r w:rsidR="00A30239">
        <w:rPr>
          <w:noProof/>
          <w:sz w:val="24"/>
        </w:rPr>
        <w:t>13</w:t>
      </w:r>
      <w:r w:rsidRPr="00476C79">
        <w:rPr>
          <w:noProof/>
          <w:sz w:val="24"/>
        </w:rPr>
        <w:t>.</w:t>
      </w:r>
    </w:p>
    <w:p w:rsidR="00A03D3B" w:rsidRPr="00476C79" w:rsidRDefault="00A03D3B" w:rsidP="00A03D3B">
      <w:pPr>
        <w:jc w:val="both"/>
        <w:rPr>
          <w:noProof/>
          <w:sz w:val="24"/>
        </w:rPr>
      </w:pPr>
      <w:r w:rsidRPr="00476C79">
        <w:rPr>
          <w:noProof/>
          <w:sz w:val="24"/>
        </w:rPr>
        <w:tab/>
        <w:t>AOP 1</w:t>
      </w:r>
      <w:r>
        <w:rPr>
          <w:noProof/>
          <w:sz w:val="24"/>
        </w:rPr>
        <w:t>4</w:t>
      </w:r>
      <w:r w:rsidR="00730763">
        <w:rPr>
          <w:noProof/>
          <w:sz w:val="24"/>
        </w:rPr>
        <w:t>8</w:t>
      </w:r>
      <w:r w:rsidRPr="00476C79">
        <w:rPr>
          <w:noProof/>
          <w:sz w:val="24"/>
        </w:rPr>
        <w:t xml:space="preserve"> – Rashodi poslovanja ostvareni su u iznosu od </w:t>
      </w:r>
      <w:r w:rsidR="00730763">
        <w:rPr>
          <w:noProof/>
          <w:sz w:val="24"/>
        </w:rPr>
        <w:t>4.204.193,41</w:t>
      </w:r>
      <w:r>
        <w:rPr>
          <w:noProof/>
          <w:sz w:val="24"/>
        </w:rPr>
        <w:t xml:space="preserve"> </w:t>
      </w:r>
      <w:r w:rsidR="00730763">
        <w:rPr>
          <w:noProof/>
          <w:sz w:val="24"/>
        </w:rPr>
        <w:t>kn. U odnosu na prethodnu godinu, rashodi su manji za 256.412 kuna.</w:t>
      </w:r>
    </w:p>
    <w:p w:rsidR="00A03D3B" w:rsidRPr="00476C79" w:rsidRDefault="00A03D3B" w:rsidP="00A03D3B">
      <w:pPr>
        <w:jc w:val="both"/>
        <w:rPr>
          <w:noProof/>
          <w:sz w:val="24"/>
        </w:rPr>
      </w:pPr>
    </w:p>
    <w:p w:rsidR="00A03D3B" w:rsidRPr="00476C79" w:rsidRDefault="00A03D3B" w:rsidP="00A03D3B">
      <w:pPr>
        <w:jc w:val="both"/>
        <w:rPr>
          <w:noProof/>
          <w:sz w:val="24"/>
        </w:rPr>
      </w:pPr>
      <w:r w:rsidRPr="00476C79">
        <w:rPr>
          <w:noProof/>
          <w:sz w:val="24"/>
        </w:rPr>
        <w:t xml:space="preserve">Bilješka </w:t>
      </w:r>
      <w:r w:rsidR="00A30239">
        <w:rPr>
          <w:noProof/>
          <w:sz w:val="24"/>
        </w:rPr>
        <w:t>14</w:t>
      </w:r>
      <w:r w:rsidRPr="00476C79">
        <w:rPr>
          <w:noProof/>
          <w:sz w:val="24"/>
        </w:rPr>
        <w:t>.</w:t>
      </w:r>
    </w:p>
    <w:p w:rsidR="007B79D9" w:rsidRDefault="00A03D3B" w:rsidP="00A03D3B">
      <w:pPr>
        <w:jc w:val="both"/>
        <w:rPr>
          <w:noProof/>
          <w:sz w:val="24"/>
        </w:rPr>
      </w:pPr>
      <w:r w:rsidRPr="00476C79">
        <w:rPr>
          <w:noProof/>
          <w:sz w:val="24"/>
        </w:rPr>
        <w:tab/>
        <w:t>AOP 1</w:t>
      </w:r>
      <w:r w:rsidR="00730763">
        <w:rPr>
          <w:noProof/>
          <w:sz w:val="24"/>
        </w:rPr>
        <w:t>49</w:t>
      </w:r>
      <w:r w:rsidRPr="00476C79">
        <w:rPr>
          <w:noProof/>
          <w:sz w:val="24"/>
        </w:rPr>
        <w:t xml:space="preserve"> – </w:t>
      </w:r>
      <w:r w:rsidR="00730763">
        <w:rPr>
          <w:noProof/>
          <w:sz w:val="24"/>
        </w:rPr>
        <w:t>Rashodi za zaposlene ostvareni su u ukupnom iznosu od 971.799,45</w:t>
      </w:r>
      <w:r w:rsidR="007B79D9">
        <w:rPr>
          <w:noProof/>
          <w:sz w:val="24"/>
        </w:rPr>
        <w:t xml:space="preserve"> kn a sastoje se od sljedećih grupa rashoda:</w:t>
      </w:r>
    </w:p>
    <w:p w:rsidR="00A03D3B" w:rsidRDefault="00961319" w:rsidP="007B79D9">
      <w:pPr>
        <w:pStyle w:val="Odlomakpopisa"/>
        <w:numPr>
          <w:ilvl w:val="0"/>
          <w:numId w:val="37"/>
        </w:numPr>
        <w:jc w:val="both"/>
        <w:rPr>
          <w:noProof/>
          <w:sz w:val="24"/>
        </w:rPr>
      </w:pPr>
      <w:r w:rsidRPr="007B79D9">
        <w:rPr>
          <w:noProof/>
          <w:sz w:val="24"/>
        </w:rPr>
        <w:t>p</w:t>
      </w:r>
      <w:r w:rsidR="007B79D9" w:rsidRPr="007B79D9">
        <w:rPr>
          <w:noProof/>
          <w:sz w:val="24"/>
        </w:rPr>
        <w:t>laće ostvarene</w:t>
      </w:r>
      <w:r w:rsidR="00A03D3B" w:rsidRPr="007B79D9">
        <w:rPr>
          <w:noProof/>
          <w:sz w:val="24"/>
        </w:rPr>
        <w:t xml:space="preserve"> u ukupnom iznosu od </w:t>
      </w:r>
      <w:r w:rsidRPr="007B79D9">
        <w:rPr>
          <w:noProof/>
          <w:sz w:val="24"/>
        </w:rPr>
        <w:t>801.525,33</w:t>
      </w:r>
      <w:r w:rsidR="00A03D3B" w:rsidRPr="007B79D9">
        <w:rPr>
          <w:noProof/>
          <w:sz w:val="24"/>
        </w:rPr>
        <w:t xml:space="preserve"> kn</w:t>
      </w:r>
      <w:r w:rsidR="00304D18">
        <w:rPr>
          <w:noProof/>
          <w:sz w:val="24"/>
        </w:rPr>
        <w:t>, koje</w:t>
      </w:r>
      <w:r w:rsidR="00A03D3B" w:rsidRPr="007B79D9">
        <w:rPr>
          <w:noProof/>
          <w:sz w:val="24"/>
        </w:rPr>
        <w:t xml:space="preserve"> obuhvaćaju bruto plaće djelatnika Općine </w:t>
      </w:r>
      <w:r w:rsidRPr="007B79D9">
        <w:rPr>
          <w:noProof/>
          <w:sz w:val="24"/>
        </w:rPr>
        <w:t xml:space="preserve">Skrad (471.386,52 kn), bruto plaće </w:t>
      </w:r>
      <w:r w:rsidR="00AF2492">
        <w:rPr>
          <w:noProof/>
          <w:sz w:val="24"/>
        </w:rPr>
        <w:t xml:space="preserve">zaposlenih u javnom radu (37.365,45 kn), </w:t>
      </w:r>
      <w:r w:rsidRPr="007B79D9">
        <w:rPr>
          <w:noProof/>
          <w:sz w:val="24"/>
        </w:rPr>
        <w:t>zaposlenih</w:t>
      </w:r>
      <w:r w:rsidR="00A03D3B" w:rsidRPr="007B79D9">
        <w:rPr>
          <w:noProof/>
          <w:sz w:val="24"/>
        </w:rPr>
        <w:t xml:space="preserve"> u Programu ZAŽELI (</w:t>
      </w:r>
      <w:r w:rsidRPr="007B79D9">
        <w:rPr>
          <w:noProof/>
          <w:sz w:val="24"/>
        </w:rPr>
        <w:t>279.204,31</w:t>
      </w:r>
      <w:r w:rsidR="00A03D3B" w:rsidRPr="007B79D9">
        <w:rPr>
          <w:noProof/>
          <w:sz w:val="24"/>
        </w:rPr>
        <w:t xml:space="preserve"> kn</w:t>
      </w:r>
      <w:r w:rsidRPr="007B79D9">
        <w:rPr>
          <w:noProof/>
          <w:sz w:val="24"/>
        </w:rPr>
        <w:t>), te bruto plaće zaposlenih u projektu Znanjem do posla (13.569,04)</w:t>
      </w:r>
      <w:r w:rsidR="007B79D9">
        <w:rPr>
          <w:noProof/>
          <w:sz w:val="24"/>
        </w:rPr>
        <w:t xml:space="preserve">, </w:t>
      </w:r>
    </w:p>
    <w:p w:rsidR="00BA2D57" w:rsidRDefault="00304D18" w:rsidP="00BA2D57">
      <w:pPr>
        <w:pStyle w:val="Odlomakpopisa"/>
        <w:numPr>
          <w:ilvl w:val="0"/>
          <w:numId w:val="37"/>
        </w:numPr>
        <w:jc w:val="both"/>
        <w:rPr>
          <w:noProof/>
          <w:sz w:val="24"/>
        </w:rPr>
      </w:pPr>
      <w:r>
        <w:rPr>
          <w:noProof/>
          <w:sz w:val="24"/>
        </w:rPr>
        <w:t>doprinose na plaće u ukupnom iznosu od 132.251,41 kn, koji obuhvaćaju doprinose za zdravstveno osiguranje za djelatnike Općine Skrad (</w:t>
      </w:r>
      <w:r w:rsidR="00AF2492">
        <w:rPr>
          <w:noProof/>
          <w:sz w:val="24"/>
        </w:rPr>
        <w:t>77.778,75 kn), za zaposlene u javnom radu (6.165,28), za zaposlene u Programu Zaželi (46.068,50 kn) te za zaposlnee u projektu Znanjem do posla (2.2</w:t>
      </w:r>
      <w:r w:rsidR="00BA2D57">
        <w:rPr>
          <w:noProof/>
          <w:sz w:val="24"/>
        </w:rPr>
        <w:t>38,88 kn)</w:t>
      </w:r>
    </w:p>
    <w:p w:rsidR="00BA2D57" w:rsidRPr="00BA2D57" w:rsidRDefault="00AF2492" w:rsidP="00BA2D57">
      <w:pPr>
        <w:pStyle w:val="Odlomakpopisa"/>
        <w:numPr>
          <w:ilvl w:val="0"/>
          <w:numId w:val="37"/>
        </w:numPr>
        <w:jc w:val="both"/>
        <w:rPr>
          <w:noProof/>
          <w:sz w:val="24"/>
        </w:rPr>
      </w:pPr>
      <w:r w:rsidRPr="00BA2D57">
        <w:rPr>
          <w:noProof/>
          <w:sz w:val="24"/>
        </w:rPr>
        <w:t xml:space="preserve">ostale rashode za zaposlene </w:t>
      </w:r>
      <w:r w:rsidR="00BA2D57" w:rsidRPr="00BA2D57">
        <w:rPr>
          <w:noProof/>
          <w:sz w:val="24"/>
        </w:rPr>
        <w:t>u ukupnom iznosu od 38.022,71 kn</w:t>
      </w:r>
      <w:r w:rsidR="00BA2D57">
        <w:rPr>
          <w:noProof/>
          <w:sz w:val="24"/>
        </w:rPr>
        <w:t>,</w:t>
      </w:r>
      <w:r w:rsidR="00BA2D57" w:rsidRPr="00BA2D57">
        <w:rPr>
          <w:noProof/>
          <w:sz w:val="24"/>
        </w:rPr>
        <w:t xml:space="preserve"> </w:t>
      </w:r>
      <w:r w:rsidR="00BA2D57">
        <w:rPr>
          <w:noProof/>
          <w:sz w:val="24"/>
        </w:rPr>
        <w:t xml:space="preserve">a </w:t>
      </w:r>
      <w:r w:rsidR="00BA2D57" w:rsidRPr="00BA2D57">
        <w:rPr>
          <w:noProof/>
          <w:sz w:val="24"/>
        </w:rPr>
        <w:t>odnose se na isplatu materijalnih prava zaposlenih djelatnika Općine Skrad te djelatnica zaposlenih u Programu Zaželi.</w:t>
      </w:r>
    </w:p>
    <w:p w:rsidR="00970A7F" w:rsidRPr="00970A7F" w:rsidRDefault="00970A7F" w:rsidP="00970A7F">
      <w:pPr>
        <w:jc w:val="both"/>
        <w:rPr>
          <w:noProof/>
          <w:sz w:val="24"/>
        </w:rPr>
      </w:pPr>
      <w:r>
        <w:rPr>
          <w:noProof/>
          <w:sz w:val="24"/>
        </w:rPr>
        <w:lastRenderedPageBreak/>
        <w:t>Ukupno</w:t>
      </w:r>
      <w:r w:rsidR="00656922">
        <w:rPr>
          <w:noProof/>
          <w:sz w:val="24"/>
        </w:rPr>
        <w:t xml:space="preserve"> je u okviru ove grupe</w:t>
      </w:r>
      <w:r>
        <w:rPr>
          <w:noProof/>
          <w:sz w:val="24"/>
        </w:rPr>
        <w:t xml:space="preserve"> troška ostvareno 96.516 kuna manje nego prethodne godine, a što je rezultat </w:t>
      </w:r>
      <w:r w:rsidR="00656922">
        <w:rPr>
          <w:noProof/>
          <w:sz w:val="24"/>
        </w:rPr>
        <w:t xml:space="preserve">završetka projekta Zaželi i Znanjem do posla. </w:t>
      </w:r>
    </w:p>
    <w:p w:rsidR="00A03D3B" w:rsidRPr="00476C79" w:rsidRDefault="00A03D3B" w:rsidP="00A03D3B">
      <w:pPr>
        <w:jc w:val="both"/>
        <w:rPr>
          <w:noProof/>
          <w:sz w:val="24"/>
        </w:rPr>
      </w:pPr>
    </w:p>
    <w:p w:rsidR="00A03D3B" w:rsidRPr="00476C79" w:rsidRDefault="00BA2D57" w:rsidP="00A03D3B">
      <w:pPr>
        <w:jc w:val="both"/>
        <w:rPr>
          <w:noProof/>
          <w:sz w:val="24"/>
        </w:rPr>
      </w:pPr>
      <w:r>
        <w:rPr>
          <w:noProof/>
          <w:sz w:val="24"/>
        </w:rPr>
        <w:t>Bilješka 1</w:t>
      </w:r>
      <w:r w:rsidR="00A30239">
        <w:rPr>
          <w:noProof/>
          <w:sz w:val="24"/>
        </w:rPr>
        <w:t>5</w:t>
      </w:r>
      <w:r w:rsidR="00A03D3B" w:rsidRPr="007A790F">
        <w:rPr>
          <w:noProof/>
          <w:sz w:val="24"/>
        </w:rPr>
        <w:t>.</w:t>
      </w:r>
    </w:p>
    <w:p w:rsidR="00A03D3B" w:rsidRDefault="00A03D3B" w:rsidP="00A03D3B">
      <w:pPr>
        <w:jc w:val="both"/>
        <w:rPr>
          <w:noProof/>
          <w:sz w:val="24"/>
        </w:rPr>
      </w:pPr>
      <w:r w:rsidRPr="00476C79">
        <w:rPr>
          <w:noProof/>
          <w:sz w:val="24"/>
        </w:rPr>
        <w:tab/>
        <w:t>AOP 1</w:t>
      </w:r>
      <w:r w:rsidR="00656922">
        <w:rPr>
          <w:noProof/>
          <w:sz w:val="24"/>
        </w:rPr>
        <w:t>60</w:t>
      </w:r>
      <w:r w:rsidRPr="00476C79">
        <w:rPr>
          <w:noProof/>
          <w:sz w:val="24"/>
        </w:rPr>
        <w:t xml:space="preserve"> – </w:t>
      </w:r>
      <w:r w:rsidR="00656922">
        <w:rPr>
          <w:noProof/>
          <w:sz w:val="24"/>
        </w:rPr>
        <w:t>Materijalni rashodi ostvareni su u iznosu od 1.729.809,31 kn, što je za 172.091 kn manje nego prethodne godine, a što je detaljnjije razrađeno u narednim bilješkama.</w:t>
      </w:r>
    </w:p>
    <w:p w:rsidR="00A03D3B" w:rsidRPr="00476C79" w:rsidRDefault="00A03D3B" w:rsidP="00A03D3B">
      <w:pPr>
        <w:jc w:val="both"/>
        <w:rPr>
          <w:noProof/>
          <w:sz w:val="24"/>
        </w:rPr>
      </w:pPr>
    </w:p>
    <w:p w:rsidR="00A03D3B" w:rsidRDefault="00656922" w:rsidP="00A03D3B">
      <w:pPr>
        <w:jc w:val="both"/>
        <w:rPr>
          <w:noProof/>
          <w:sz w:val="24"/>
        </w:rPr>
      </w:pPr>
      <w:r>
        <w:rPr>
          <w:noProof/>
          <w:sz w:val="24"/>
        </w:rPr>
        <w:t>Bilješka 1</w:t>
      </w:r>
      <w:r w:rsidR="00A30239">
        <w:rPr>
          <w:noProof/>
          <w:sz w:val="24"/>
        </w:rPr>
        <w:t>6</w:t>
      </w:r>
      <w:r w:rsidR="00A03D3B" w:rsidRPr="00476C79">
        <w:rPr>
          <w:noProof/>
          <w:sz w:val="24"/>
        </w:rPr>
        <w:t>.</w:t>
      </w:r>
    </w:p>
    <w:p w:rsidR="00656922" w:rsidRDefault="00656922" w:rsidP="00656922">
      <w:pPr>
        <w:pStyle w:val="Odlomakpopisa"/>
        <w:ind w:left="720"/>
        <w:jc w:val="both"/>
        <w:rPr>
          <w:noProof/>
          <w:sz w:val="24"/>
        </w:rPr>
      </w:pPr>
      <w:r>
        <w:rPr>
          <w:noProof/>
          <w:sz w:val="24"/>
        </w:rPr>
        <w:t xml:space="preserve">AOP 161 - Naknade troškova zaposlenima u ukupnom iznosu od 17.440,10 koji se odnose na </w:t>
      </w:r>
      <w:r w:rsidR="00DD56FC">
        <w:rPr>
          <w:noProof/>
          <w:sz w:val="24"/>
        </w:rPr>
        <w:t xml:space="preserve">naknadu za stručno usavršavanje zaposlenika (polaganje državnog stručnog ispita za službenicu jedinstvenog upravnog odjela), </w:t>
      </w:r>
      <w:r>
        <w:rPr>
          <w:noProof/>
          <w:sz w:val="24"/>
        </w:rPr>
        <w:t xml:space="preserve">naknade za dnevnice za službena putovanja, </w:t>
      </w:r>
      <w:r w:rsidR="00DD56FC">
        <w:rPr>
          <w:noProof/>
          <w:sz w:val="24"/>
        </w:rPr>
        <w:t>naknade</w:t>
      </w:r>
      <w:r>
        <w:rPr>
          <w:noProof/>
          <w:sz w:val="24"/>
        </w:rPr>
        <w:t xml:space="preserve"> za prijevoz i naknade za korištenje vlastitog automobila u službene svrhe od kojih se najveći dio odnosi na troškove prijevoza s posla i na posao i prijevoza do krajnjih korisnika (korištenja vlastitog automobila u službene svrhe) u okviru projekta Zaželi, na što je utrošeno 12.516,70 kuna. </w:t>
      </w:r>
    </w:p>
    <w:p w:rsidR="00656922" w:rsidRPr="00656922" w:rsidRDefault="00656922" w:rsidP="00656922">
      <w:pPr>
        <w:jc w:val="both"/>
        <w:rPr>
          <w:noProof/>
          <w:sz w:val="24"/>
        </w:rPr>
      </w:pPr>
      <w:r>
        <w:rPr>
          <w:noProof/>
          <w:sz w:val="24"/>
        </w:rPr>
        <w:t xml:space="preserve">Ukupno je iznos </w:t>
      </w:r>
      <w:r w:rsidR="00DD56FC">
        <w:rPr>
          <w:noProof/>
          <w:sz w:val="24"/>
        </w:rPr>
        <w:t>u okviru AOP 161 manji za 39,6 posto, odnosno za 26.638 kuna, a što je rezultat pauze do koje je u 2020. godini došlo u provođenju 8C2C4EU projekta u okviru kojeg su se provodila službena putovanja u partnerske zemlje, a uslijed trenutne situacije zbog pandemije uzrokovane COVID-19 virusom.</w:t>
      </w:r>
    </w:p>
    <w:p w:rsidR="00656922" w:rsidRDefault="00656922" w:rsidP="00A03D3B">
      <w:pPr>
        <w:jc w:val="both"/>
        <w:rPr>
          <w:noProof/>
          <w:sz w:val="24"/>
        </w:rPr>
      </w:pPr>
    </w:p>
    <w:p w:rsidR="00656922" w:rsidRPr="00476C79" w:rsidRDefault="00DD56FC" w:rsidP="00A03D3B">
      <w:pPr>
        <w:jc w:val="both"/>
        <w:rPr>
          <w:noProof/>
          <w:sz w:val="24"/>
        </w:rPr>
      </w:pPr>
      <w:r>
        <w:rPr>
          <w:noProof/>
          <w:sz w:val="24"/>
        </w:rPr>
        <w:t>Bilješka 1</w:t>
      </w:r>
      <w:r w:rsidR="00A30239">
        <w:rPr>
          <w:noProof/>
          <w:sz w:val="24"/>
        </w:rPr>
        <w:t>7</w:t>
      </w:r>
      <w:r>
        <w:rPr>
          <w:noProof/>
          <w:sz w:val="24"/>
        </w:rPr>
        <w:t xml:space="preserve">. </w:t>
      </w:r>
      <w:r w:rsidR="00656922">
        <w:rPr>
          <w:noProof/>
          <w:sz w:val="24"/>
        </w:rPr>
        <w:t xml:space="preserve"> </w:t>
      </w:r>
    </w:p>
    <w:p w:rsidR="00A03D3B" w:rsidRPr="00476C79" w:rsidRDefault="00A03D3B" w:rsidP="00A03D3B">
      <w:pPr>
        <w:jc w:val="both"/>
        <w:rPr>
          <w:noProof/>
          <w:sz w:val="24"/>
        </w:rPr>
      </w:pPr>
      <w:r w:rsidRPr="00476C79">
        <w:rPr>
          <w:noProof/>
          <w:sz w:val="24"/>
        </w:rPr>
        <w:tab/>
        <w:t>AOP 1</w:t>
      </w:r>
      <w:r w:rsidR="00DD56FC">
        <w:rPr>
          <w:noProof/>
          <w:sz w:val="24"/>
        </w:rPr>
        <w:t>66</w:t>
      </w:r>
      <w:r w:rsidRPr="00476C79">
        <w:rPr>
          <w:noProof/>
          <w:sz w:val="24"/>
        </w:rPr>
        <w:t xml:space="preserve"> – </w:t>
      </w:r>
      <w:r w:rsidR="00DD56FC">
        <w:rPr>
          <w:noProof/>
          <w:sz w:val="24"/>
        </w:rPr>
        <w:t>Rashodi za materijal i energiju ostvareni su u ukupnom</w:t>
      </w:r>
      <w:r>
        <w:rPr>
          <w:noProof/>
          <w:sz w:val="24"/>
        </w:rPr>
        <w:t xml:space="preserve"> iznosu od </w:t>
      </w:r>
      <w:r w:rsidR="00DD56FC">
        <w:rPr>
          <w:noProof/>
          <w:sz w:val="24"/>
        </w:rPr>
        <w:t>270.</w:t>
      </w:r>
      <w:r w:rsidR="00162619">
        <w:rPr>
          <w:noProof/>
          <w:sz w:val="24"/>
        </w:rPr>
        <w:t>026,54</w:t>
      </w:r>
      <w:r>
        <w:rPr>
          <w:noProof/>
          <w:sz w:val="24"/>
        </w:rPr>
        <w:t xml:space="preserve"> kn</w:t>
      </w:r>
      <w:r w:rsidR="00162619">
        <w:rPr>
          <w:noProof/>
          <w:sz w:val="24"/>
        </w:rPr>
        <w:t xml:space="preserve">, a </w:t>
      </w:r>
      <w:r w:rsidRPr="00476C79">
        <w:rPr>
          <w:noProof/>
          <w:sz w:val="24"/>
        </w:rPr>
        <w:t xml:space="preserve">obuhvaćaju </w:t>
      </w:r>
      <w:r w:rsidR="00162619">
        <w:rPr>
          <w:noProof/>
          <w:sz w:val="24"/>
        </w:rPr>
        <w:t>uredski materijal i troškove provođenja natječaja u iznosu od 6.354,61 kn, materijal za čišćenje i održavanje (1.827,26 kn), materijal za njegu i higijenske potrepštine za krajnje korisnike u okviru provođenja programa Zaželi (26.637,10 kn), troškove energije (električna energija</w:t>
      </w:r>
      <w:r w:rsidR="00015F90">
        <w:rPr>
          <w:noProof/>
          <w:sz w:val="24"/>
        </w:rPr>
        <w:t xml:space="preserve">, </w:t>
      </w:r>
      <w:r w:rsidR="00162619">
        <w:rPr>
          <w:noProof/>
          <w:sz w:val="24"/>
        </w:rPr>
        <w:t>javna rasvjeta</w:t>
      </w:r>
      <w:r w:rsidR="00015F90">
        <w:rPr>
          <w:noProof/>
          <w:sz w:val="24"/>
        </w:rPr>
        <w:t>, motorni benzin i dizel gorivo te lož gorivo</w:t>
      </w:r>
      <w:r w:rsidR="00162619">
        <w:rPr>
          <w:noProof/>
          <w:sz w:val="24"/>
        </w:rPr>
        <w:t>) u ukupnom iznosu od 202.044,35 kn te materijala i dijelova za tekuće i investicijsko održavanje (</w:t>
      </w:r>
      <w:r w:rsidR="00015F90">
        <w:rPr>
          <w:noProof/>
          <w:sz w:val="24"/>
        </w:rPr>
        <w:t xml:space="preserve">održavanje automobila, ostalog materijala što uključuje materijal za oborinsku odvodnju sitni inventar i auto gume)  u ukupnom iznosu od 33.163,22 kn. </w:t>
      </w:r>
    </w:p>
    <w:p w:rsidR="00A03D3B" w:rsidRDefault="00A03D3B" w:rsidP="00A03D3B">
      <w:pPr>
        <w:jc w:val="both"/>
        <w:rPr>
          <w:noProof/>
          <w:sz w:val="24"/>
        </w:rPr>
      </w:pPr>
    </w:p>
    <w:p w:rsidR="00A03D3B" w:rsidRPr="00476C79" w:rsidRDefault="00A30239" w:rsidP="00A03D3B">
      <w:pPr>
        <w:jc w:val="both"/>
        <w:rPr>
          <w:noProof/>
          <w:sz w:val="24"/>
        </w:rPr>
      </w:pPr>
      <w:r w:rsidRPr="00A30239">
        <w:rPr>
          <w:noProof/>
          <w:sz w:val="24"/>
        </w:rPr>
        <w:t>Bilješka 18</w:t>
      </w:r>
      <w:r>
        <w:rPr>
          <w:noProof/>
          <w:sz w:val="24"/>
        </w:rPr>
        <w:t>.</w:t>
      </w:r>
    </w:p>
    <w:p w:rsidR="00F94C23" w:rsidRDefault="00196CB0" w:rsidP="00225B13">
      <w:pPr>
        <w:jc w:val="both"/>
        <w:rPr>
          <w:noProof/>
          <w:sz w:val="24"/>
        </w:rPr>
      </w:pPr>
      <w:r>
        <w:rPr>
          <w:noProof/>
          <w:sz w:val="24"/>
        </w:rPr>
        <w:tab/>
        <w:t>AOP 174</w:t>
      </w:r>
      <w:r w:rsidR="00A03D3B" w:rsidRPr="00476C79">
        <w:rPr>
          <w:noProof/>
          <w:sz w:val="24"/>
        </w:rPr>
        <w:t xml:space="preserve"> – </w:t>
      </w:r>
      <w:r>
        <w:rPr>
          <w:noProof/>
          <w:sz w:val="24"/>
        </w:rPr>
        <w:t>Rashodi za usluge</w:t>
      </w:r>
      <w:r w:rsidR="00A03D3B" w:rsidRPr="00476C79">
        <w:rPr>
          <w:noProof/>
          <w:sz w:val="24"/>
        </w:rPr>
        <w:t xml:space="preserve"> ostvareni su u ukupnom iznosu od </w:t>
      </w:r>
      <w:r w:rsidR="00225B13">
        <w:rPr>
          <w:noProof/>
          <w:sz w:val="24"/>
        </w:rPr>
        <w:t xml:space="preserve">1.106.633,32 kn, te </w:t>
      </w:r>
      <w:r w:rsidR="001C4065">
        <w:rPr>
          <w:noProof/>
          <w:sz w:val="24"/>
        </w:rPr>
        <w:t xml:space="preserve">gledano kroz cjelokupni konto 32, </w:t>
      </w:r>
      <w:r w:rsidR="00225B13">
        <w:rPr>
          <w:noProof/>
          <w:sz w:val="24"/>
        </w:rPr>
        <w:t>nije došlo do značajnijih odstupa</w:t>
      </w:r>
      <w:r w:rsidR="00F94C23">
        <w:rPr>
          <w:noProof/>
          <w:sz w:val="24"/>
        </w:rPr>
        <w:t>n</w:t>
      </w:r>
      <w:r w:rsidR="00225B13">
        <w:rPr>
          <w:noProof/>
          <w:sz w:val="24"/>
        </w:rPr>
        <w:t>j</w:t>
      </w:r>
      <w:r w:rsidR="00F94C23">
        <w:rPr>
          <w:noProof/>
          <w:sz w:val="24"/>
        </w:rPr>
        <w:t>a</w:t>
      </w:r>
      <w:r w:rsidR="00C73DA3">
        <w:rPr>
          <w:noProof/>
          <w:sz w:val="24"/>
        </w:rPr>
        <w:t xml:space="preserve"> u odnosu na prošlu godinu, a detaljnija specifikacija dana je u narednim bilješkama. </w:t>
      </w:r>
    </w:p>
    <w:p w:rsidR="00C73DA3" w:rsidRDefault="00C73DA3" w:rsidP="00225B13">
      <w:pPr>
        <w:jc w:val="both"/>
        <w:rPr>
          <w:noProof/>
          <w:sz w:val="24"/>
        </w:rPr>
      </w:pPr>
    </w:p>
    <w:p w:rsidR="00C73DA3" w:rsidRDefault="00A30239" w:rsidP="00225B13">
      <w:pPr>
        <w:jc w:val="both"/>
        <w:rPr>
          <w:noProof/>
          <w:sz w:val="24"/>
        </w:rPr>
      </w:pPr>
      <w:r>
        <w:rPr>
          <w:noProof/>
          <w:sz w:val="24"/>
        </w:rPr>
        <w:t>Bilješka 19</w:t>
      </w:r>
      <w:r w:rsidR="00C73DA3">
        <w:rPr>
          <w:noProof/>
          <w:sz w:val="24"/>
        </w:rPr>
        <w:t xml:space="preserve">. </w:t>
      </w:r>
    </w:p>
    <w:p w:rsidR="00F94C23" w:rsidRDefault="00C73DA3" w:rsidP="00F94C23">
      <w:pPr>
        <w:ind w:firstLine="708"/>
        <w:jc w:val="both"/>
        <w:rPr>
          <w:noProof/>
          <w:sz w:val="24"/>
        </w:rPr>
      </w:pPr>
      <w:r>
        <w:rPr>
          <w:noProof/>
          <w:sz w:val="24"/>
        </w:rPr>
        <w:t xml:space="preserve">AOP 175 - </w:t>
      </w:r>
      <w:r w:rsidR="00301D11">
        <w:rPr>
          <w:noProof/>
          <w:sz w:val="24"/>
        </w:rPr>
        <w:t>Z</w:t>
      </w:r>
      <w:r w:rsidR="00225B13">
        <w:rPr>
          <w:noProof/>
          <w:sz w:val="24"/>
        </w:rPr>
        <w:t>a usluge telefona, pošte i prijevoza (troškovi telefona i interneta te poštarine</w:t>
      </w:r>
      <w:r w:rsidR="00F94C23">
        <w:rPr>
          <w:noProof/>
          <w:sz w:val="24"/>
        </w:rPr>
        <w:t xml:space="preserve"> te eRačuna te sufinanciranje linijskog cestovnog prijevoza putnika</w:t>
      </w:r>
      <w:r w:rsidR="00225B13">
        <w:rPr>
          <w:noProof/>
          <w:sz w:val="24"/>
        </w:rPr>
        <w:t>) utrošeno je</w:t>
      </w:r>
      <w:r w:rsidR="00F94C23">
        <w:rPr>
          <w:noProof/>
          <w:sz w:val="24"/>
        </w:rPr>
        <w:t xml:space="preserve"> ukupno</w:t>
      </w:r>
      <w:r w:rsidR="00225B13">
        <w:rPr>
          <w:noProof/>
          <w:sz w:val="24"/>
        </w:rPr>
        <w:t xml:space="preserve"> 26</w:t>
      </w:r>
      <w:r w:rsidR="00F94C23">
        <w:rPr>
          <w:noProof/>
          <w:sz w:val="24"/>
        </w:rPr>
        <w:t xml:space="preserve">.079,42 kn. </w:t>
      </w:r>
    </w:p>
    <w:p w:rsidR="00C73DA3" w:rsidRDefault="00C73DA3" w:rsidP="00C73DA3">
      <w:pPr>
        <w:jc w:val="both"/>
        <w:rPr>
          <w:noProof/>
          <w:sz w:val="24"/>
        </w:rPr>
      </w:pPr>
    </w:p>
    <w:p w:rsidR="00C73DA3" w:rsidRDefault="00A30239" w:rsidP="00C73DA3">
      <w:pPr>
        <w:jc w:val="both"/>
        <w:rPr>
          <w:noProof/>
          <w:sz w:val="24"/>
        </w:rPr>
      </w:pPr>
      <w:r>
        <w:rPr>
          <w:noProof/>
          <w:sz w:val="24"/>
        </w:rPr>
        <w:t>Bilješ</w:t>
      </w:r>
      <w:r w:rsidR="00DC3D53">
        <w:rPr>
          <w:noProof/>
          <w:sz w:val="24"/>
        </w:rPr>
        <w:t>k</w:t>
      </w:r>
      <w:r>
        <w:rPr>
          <w:noProof/>
          <w:sz w:val="24"/>
        </w:rPr>
        <w:t>a 20</w:t>
      </w:r>
      <w:r w:rsidR="00C73DA3">
        <w:rPr>
          <w:noProof/>
          <w:sz w:val="24"/>
        </w:rPr>
        <w:t>.</w:t>
      </w:r>
    </w:p>
    <w:p w:rsidR="00C73DA3" w:rsidRDefault="00C73DA3" w:rsidP="00C73DA3">
      <w:pPr>
        <w:ind w:firstLine="708"/>
        <w:jc w:val="both"/>
        <w:rPr>
          <w:noProof/>
          <w:sz w:val="24"/>
        </w:rPr>
      </w:pPr>
      <w:r>
        <w:rPr>
          <w:noProof/>
          <w:sz w:val="24"/>
        </w:rPr>
        <w:t xml:space="preserve">AOP 176 - </w:t>
      </w:r>
      <w:r w:rsidR="00F94C23">
        <w:rPr>
          <w:noProof/>
          <w:sz w:val="24"/>
        </w:rPr>
        <w:t>Za usluge tekućeg i investicijskog održavanja utrošeno je 490.928,50 kuna, od čega je 262.896,94 kn utrošeno na radove na obnovi fasade na zadružnom domu u Gornjoj Dobri</w:t>
      </w:r>
      <w:r w:rsidR="00DC3D53">
        <w:rPr>
          <w:noProof/>
          <w:sz w:val="24"/>
        </w:rPr>
        <w:t>, za izdatke za održavanje zg</w:t>
      </w:r>
      <w:r w:rsidR="00301D11">
        <w:rPr>
          <w:noProof/>
          <w:sz w:val="24"/>
        </w:rPr>
        <w:t>rad</w:t>
      </w:r>
      <w:r w:rsidR="00F94C23">
        <w:rPr>
          <w:noProof/>
          <w:sz w:val="24"/>
        </w:rPr>
        <w:t>a utrošeno je 16.319,21 kn, za usluge održavanja informacijskog sustava te aplikacija nužnih za rad utrošeno je 52.056,81, za održavanje ostale opreme i servis centralnog grijanja utrošeno je 11.717,16 kn, za održavanje javne rasvjete 49.875,00 kn, za tekuće i investicijsko održavanje cesta 43.863,38 kn, za izradu dokumentacije za rekonstrukciju ceste Skrad-Zeleni vir 54.450,00</w:t>
      </w:r>
      <w:r>
        <w:rPr>
          <w:noProof/>
          <w:sz w:val="24"/>
        </w:rPr>
        <w:t xml:space="preserve"> kn.</w:t>
      </w:r>
    </w:p>
    <w:p w:rsidR="00C73DA3" w:rsidRDefault="00C73DA3" w:rsidP="00C73DA3">
      <w:pPr>
        <w:jc w:val="both"/>
        <w:rPr>
          <w:noProof/>
          <w:sz w:val="24"/>
        </w:rPr>
      </w:pPr>
    </w:p>
    <w:p w:rsidR="00C73DA3" w:rsidRDefault="00A30239" w:rsidP="00C73DA3">
      <w:pPr>
        <w:jc w:val="both"/>
        <w:rPr>
          <w:noProof/>
          <w:sz w:val="24"/>
        </w:rPr>
      </w:pPr>
      <w:r>
        <w:rPr>
          <w:noProof/>
          <w:sz w:val="24"/>
        </w:rPr>
        <w:t>Bilješka 21</w:t>
      </w:r>
      <w:r w:rsidR="00C73DA3">
        <w:rPr>
          <w:noProof/>
          <w:sz w:val="24"/>
        </w:rPr>
        <w:t>.</w:t>
      </w:r>
    </w:p>
    <w:p w:rsidR="00C73DA3" w:rsidRDefault="00C73DA3" w:rsidP="00C73DA3">
      <w:pPr>
        <w:ind w:firstLine="708"/>
        <w:jc w:val="both"/>
        <w:rPr>
          <w:noProof/>
          <w:sz w:val="24"/>
        </w:rPr>
      </w:pPr>
      <w:r>
        <w:rPr>
          <w:noProof/>
          <w:sz w:val="24"/>
        </w:rPr>
        <w:t xml:space="preserve">AOP 177 – Za </w:t>
      </w:r>
      <w:r w:rsidR="00F94C23">
        <w:rPr>
          <w:noProof/>
          <w:sz w:val="24"/>
        </w:rPr>
        <w:t>usluge promidžbe i informiranja</w:t>
      </w:r>
      <w:r>
        <w:rPr>
          <w:noProof/>
          <w:sz w:val="24"/>
        </w:rPr>
        <w:t xml:space="preserve"> utrošeno je </w:t>
      </w:r>
      <w:r w:rsidR="00F94C23">
        <w:rPr>
          <w:noProof/>
          <w:sz w:val="24"/>
        </w:rPr>
        <w:t xml:space="preserve"> 225.967,53</w:t>
      </w:r>
      <w:r>
        <w:rPr>
          <w:noProof/>
          <w:sz w:val="24"/>
        </w:rPr>
        <w:t xml:space="preserve"> </w:t>
      </w:r>
      <w:r w:rsidR="00F94C23">
        <w:rPr>
          <w:noProof/>
          <w:sz w:val="24"/>
        </w:rPr>
        <w:t>kn (od čega najviše na Turističku zajednicu Općine Skrad – 135.740,00 kn, a preostali iznos za objavu članka u Goranskom Novom listu – 17.250</w:t>
      </w:r>
      <w:r w:rsidR="00DC3D53">
        <w:rPr>
          <w:noProof/>
          <w:sz w:val="24"/>
        </w:rPr>
        <w:t xml:space="preserve"> kn</w:t>
      </w:r>
      <w:r w:rsidR="00F94C23">
        <w:rPr>
          <w:noProof/>
          <w:sz w:val="24"/>
        </w:rPr>
        <w:t>,</w:t>
      </w:r>
      <w:r>
        <w:rPr>
          <w:noProof/>
          <w:sz w:val="24"/>
        </w:rPr>
        <w:t xml:space="preserve"> </w:t>
      </w:r>
      <w:r w:rsidR="00F94C23">
        <w:rPr>
          <w:noProof/>
          <w:sz w:val="24"/>
        </w:rPr>
        <w:t>za</w:t>
      </w:r>
      <w:r>
        <w:rPr>
          <w:noProof/>
          <w:sz w:val="24"/>
        </w:rPr>
        <w:t xml:space="preserve"> sufinanciranje Radija Gorski kotar – 25.000,00 kn, te preostali iznos za ostale u</w:t>
      </w:r>
      <w:r w:rsidR="001C4065">
        <w:rPr>
          <w:noProof/>
          <w:sz w:val="24"/>
        </w:rPr>
        <w:t>s</w:t>
      </w:r>
      <w:r>
        <w:rPr>
          <w:noProof/>
          <w:sz w:val="24"/>
        </w:rPr>
        <w:t xml:space="preserve">luge promidžba i informiranje). </w:t>
      </w:r>
    </w:p>
    <w:p w:rsidR="001C4065" w:rsidRDefault="001C4065" w:rsidP="001C4065">
      <w:pPr>
        <w:jc w:val="both"/>
        <w:rPr>
          <w:noProof/>
          <w:sz w:val="24"/>
        </w:rPr>
      </w:pPr>
      <w:r>
        <w:rPr>
          <w:noProof/>
          <w:sz w:val="24"/>
        </w:rPr>
        <w:t xml:space="preserve">U usporedbi sa proteklom godinom došlo je do povećanja troškova za 72.049 kn što je rezultat povećanih troškova koji su bili potrebni za rad Turističke zajednice Općine Skrad. </w:t>
      </w:r>
    </w:p>
    <w:p w:rsidR="00C73DA3" w:rsidRDefault="00C73DA3" w:rsidP="00C73DA3">
      <w:pPr>
        <w:jc w:val="both"/>
        <w:rPr>
          <w:noProof/>
          <w:sz w:val="24"/>
        </w:rPr>
      </w:pPr>
    </w:p>
    <w:p w:rsidR="00C73DA3" w:rsidRDefault="00A30239" w:rsidP="00C73DA3">
      <w:pPr>
        <w:jc w:val="both"/>
        <w:rPr>
          <w:noProof/>
          <w:sz w:val="24"/>
        </w:rPr>
      </w:pPr>
      <w:r>
        <w:rPr>
          <w:noProof/>
          <w:sz w:val="24"/>
        </w:rPr>
        <w:t>Bilješka 22</w:t>
      </w:r>
      <w:r w:rsidR="00C73DA3">
        <w:rPr>
          <w:noProof/>
          <w:sz w:val="24"/>
        </w:rPr>
        <w:t xml:space="preserve">. </w:t>
      </w:r>
    </w:p>
    <w:p w:rsidR="00C73DA3" w:rsidRPr="00476C79" w:rsidRDefault="00C73DA3" w:rsidP="00C73DA3">
      <w:pPr>
        <w:ind w:firstLine="708"/>
        <w:jc w:val="both"/>
        <w:rPr>
          <w:noProof/>
          <w:sz w:val="24"/>
        </w:rPr>
      </w:pPr>
      <w:r>
        <w:rPr>
          <w:noProof/>
          <w:sz w:val="24"/>
        </w:rPr>
        <w:t xml:space="preserve">AOP 178 </w:t>
      </w:r>
      <w:r w:rsidR="001C4065">
        <w:rPr>
          <w:noProof/>
          <w:sz w:val="24"/>
        </w:rPr>
        <w:t xml:space="preserve"> - AOP 180 </w:t>
      </w:r>
      <w:r>
        <w:rPr>
          <w:noProof/>
          <w:sz w:val="24"/>
        </w:rPr>
        <w:t xml:space="preserve">- Za komunalne usluge utrošeno je 112.070,45 kn što uključuje komunalne usluge opskrbe vodom i odvoz smeća te zbrinjavanje otpada sa javnih površina za što je utrošeno ukupno  27.388,86 kn, </w:t>
      </w:r>
      <w:r w:rsidR="001C4065">
        <w:rPr>
          <w:noProof/>
          <w:sz w:val="24"/>
        </w:rPr>
        <w:t xml:space="preserve">usluge deratizacije i dezinsekcije te usluge veterinarsko – higijeničarske službe -  31.677,50 kn, usluge održavanja groblja – 26.666,30 kn, usluge čišćenja snijega – 28.506,25 kn, te zakupnine  - leasinga u iznosu od 25.252,50 kn. </w:t>
      </w:r>
    </w:p>
    <w:p w:rsidR="00A03D3B" w:rsidRDefault="00A03D3B" w:rsidP="00A03D3B">
      <w:pPr>
        <w:jc w:val="both"/>
        <w:rPr>
          <w:noProof/>
          <w:sz w:val="24"/>
        </w:rPr>
      </w:pPr>
    </w:p>
    <w:p w:rsidR="00A03D3B" w:rsidRPr="00476C79" w:rsidRDefault="00A03D3B" w:rsidP="00A03D3B">
      <w:pPr>
        <w:jc w:val="both"/>
        <w:rPr>
          <w:noProof/>
          <w:sz w:val="24"/>
        </w:rPr>
      </w:pPr>
      <w:r w:rsidRPr="00476C79">
        <w:rPr>
          <w:noProof/>
          <w:sz w:val="24"/>
        </w:rPr>
        <w:t xml:space="preserve">Bilješka </w:t>
      </w:r>
      <w:r w:rsidR="001C4065">
        <w:rPr>
          <w:noProof/>
          <w:sz w:val="24"/>
        </w:rPr>
        <w:t>2</w:t>
      </w:r>
      <w:r w:rsidR="00A30239">
        <w:rPr>
          <w:noProof/>
          <w:sz w:val="24"/>
        </w:rPr>
        <w:t>3</w:t>
      </w:r>
      <w:r w:rsidRPr="00476C79">
        <w:rPr>
          <w:noProof/>
          <w:sz w:val="24"/>
        </w:rPr>
        <w:t>.</w:t>
      </w:r>
    </w:p>
    <w:p w:rsidR="001C4065" w:rsidRDefault="00A03D3B" w:rsidP="00A03D3B">
      <w:pPr>
        <w:jc w:val="both"/>
        <w:rPr>
          <w:noProof/>
          <w:sz w:val="24"/>
        </w:rPr>
      </w:pPr>
      <w:r w:rsidRPr="00476C79">
        <w:rPr>
          <w:noProof/>
          <w:sz w:val="24"/>
        </w:rPr>
        <w:tab/>
        <w:t>AOP 1</w:t>
      </w:r>
      <w:r w:rsidR="001C4065">
        <w:rPr>
          <w:noProof/>
          <w:sz w:val="24"/>
        </w:rPr>
        <w:t>81</w:t>
      </w:r>
      <w:r w:rsidRPr="00476C79">
        <w:rPr>
          <w:noProof/>
          <w:sz w:val="24"/>
        </w:rPr>
        <w:t xml:space="preserve"> – Za </w:t>
      </w:r>
      <w:r w:rsidR="001C4065">
        <w:rPr>
          <w:noProof/>
          <w:sz w:val="24"/>
        </w:rPr>
        <w:t>intelektualne i osobne usluge utrošeno je ukupno 198.105, što je u odnosu na proteklu godinu ostvarenje od 78%.</w:t>
      </w:r>
    </w:p>
    <w:p w:rsidR="00301D11" w:rsidRDefault="00A03D3B" w:rsidP="00A03D3B">
      <w:pPr>
        <w:jc w:val="both"/>
        <w:rPr>
          <w:noProof/>
          <w:sz w:val="24"/>
        </w:rPr>
      </w:pPr>
      <w:r w:rsidRPr="00476C79">
        <w:rPr>
          <w:noProof/>
          <w:sz w:val="24"/>
        </w:rPr>
        <w:t xml:space="preserve">Od </w:t>
      </w:r>
      <w:r w:rsidR="001C4065">
        <w:rPr>
          <w:noProof/>
          <w:sz w:val="24"/>
        </w:rPr>
        <w:t>navedenog iznosa</w:t>
      </w:r>
      <w:r w:rsidR="00301D11">
        <w:rPr>
          <w:noProof/>
          <w:sz w:val="24"/>
        </w:rPr>
        <w:t xml:space="preserve"> </w:t>
      </w:r>
      <w:r w:rsidR="001C4065">
        <w:rPr>
          <w:noProof/>
          <w:sz w:val="24"/>
        </w:rPr>
        <w:t>90.781,26 kn utrošeno je na usluge odvjetnika i pravnog savjetovanja</w:t>
      </w:r>
      <w:r w:rsidR="00301D11">
        <w:rPr>
          <w:noProof/>
          <w:sz w:val="24"/>
        </w:rPr>
        <w:t xml:space="preserve"> u okviru kojeg su troškovi usluga prema sklopljenom Ugovoru o redovom pravnom savjetovanju i Usluge prema sklopljenom Ugovoru o zastupanju temeljem Rješenja HAKOM-a, a temeljem kojeg Općina Skrad dobiva sredstva za osnivanje prava služnosti na javnim površinama. U okviru iste skupine troška nalaze se i troškovi geodetskih usluga u iznosu od 31.200,00</w:t>
      </w:r>
      <w:r w:rsidR="00DC3D53">
        <w:rPr>
          <w:noProof/>
          <w:sz w:val="24"/>
        </w:rPr>
        <w:t xml:space="preserve"> kn</w:t>
      </w:r>
      <w:r w:rsidR="00301D11">
        <w:rPr>
          <w:noProof/>
          <w:sz w:val="24"/>
        </w:rPr>
        <w:t xml:space="preserve">, usluge studentskog servisa (12.036,00 kn), te je preostali dio utrošen na </w:t>
      </w:r>
      <w:r w:rsidR="004808E5">
        <w:rPr>
          <w:noProof/>
          <w:sz w:val="24"/>
        </w:rPr>
        <w:t>ostale intelektu</w:t>
      </w:r>
      <w:r w:rsidR="00301D11">
        <w:rPr>
          <w:noProof/>
          <w:sz w:val="24"/>
        </w:rPr>
        <w:t xml:space="preserve">alne usluge. </w:t>
      </w:r>
    </w:p>
    <w:p w:rsidR="00301D11" w:rsidRDefault="00301D11" w:rsidP="00A03D3B">
      <w:pPr>
        <w:jc w:val="both"/>
        <w:rPr>
          <w:noProof/>
          <w:sz w:val="24"/>
        </w:rPr>
      </w:pPr>
    </w:p>
    <w:p w:rsidR="00301D11" w:rsidRDefault="00A30239" w:rsidP="00A03D3B">
      <w:pPr>
        <w:jc w:val="both"/>
        <w:rPr>
          <w:noProof/>
          <w:sz w:val="24"/>
        </w:rPr>
      </w:pPr>
      <w:r>
        <w:rPr>
          <w:noProof/>
          <w:sz w:val="24"/>
        </w:rPr>
        <w:t>Bilješka 24</w:t>
      </w:r>
      <w:r w:rsidR="004808E5">
        <w:rPr>
          <w:noProof/>
          <w:sz w:val="24"/>
        </w:rPr>
        <w:t xml:space="preserve">. </w:t>
      </w:r>
    </w:p>
    <w:p w:rsidR="004808E5" w:rsidRPr="00476C79" w:rsidRDefault="004808E5" w:rsidP="004808E5">
      <w:pPr>
        <w:jc w:val="both"/>
        <w:rPr>
          <w:noProof/>
          <w:sz w:val="24"/>
        </w:rPr>
      </w:pPr>
      <w:r>
        <w:rPr>
          <w:noProof/>
          <w:sz w:val="24"/>
        </w:rPr>
        <w:tab/>
        <w:t xml:space="preserve">AOP 182 – Za računalne usluge utrošeno je ukupno 9.475,00 kn, te je u okviru ovog troška došlo do </w:t>
      </w:r>
      <w:r w:rsidR="00DC3D53">
        <w:rPr>
          <w:noProof/>
          <w:sz w:val="24"/>
        </w:rPr>
        <w:t>povećanja od 185,8</w:t>
      </w:r>
      <w:r>
        <w:rPr>
          <w:noProof/>
          <w:sz w:val="24"/>
        </w:rPr>
        <w:t>% u odnosu na preoteklu godinu iz razloga što je osim troška održavanja web stranica (5.100,00 kn), ove godine nastao i trošak održavanje sustava Registra imovine u ukupnom iznosu od 4.375,00 kn.</w:t>
      </w:r>
    </w:p>
    <w:p w:rsidR="00A03D3B" w:rsidRPr="00476C79" w:rsidRDefault="00A03D3B" w:rsidP="00A03D3B">
      <w:pPr>
        <w:jc w:val="both"/>
        <w:rPr>
          <w:noProof/>
          <w:sz w:val="24"/>
        </w:rPr>
      </w:pPr>
    </w:p>
    <w:p w:rsidR="00A03D3B" w:rsidRPr="00476C79" w:rsidRDefault="00A03D3B" w:rsidP="00A03D3B">
      <w:pPr>
        <w:jc w:val="both"/>
        <w:rPr>
          <w:noProof/>
          <w:sz w:val="24"/>
        </w:rPr>
      </w:pPr>
      <w:r w:rsidRPr="00A30239">
        <w:rPr>
          <w:noProof/>
          <w:sz w:val="24"/>
        </w:rPr>
        <w:t xml:space="preserve">Bilješka </w:t>
      </w:r>
      <w:r w:rsidR="00A30239" w:rsidRPr="00A30239">
        <w:rPr>
          <w:noProof/>
          <w:sz w:val="24"/>
        </w:rPr>
        <w:t>25</w:t>
      </w:r>
      <w:r w:rsidR="004808E5" w:rsidRPr="00A30239">
        <w:rPr>
          <w:noProof/>
          <w:sz w:val="24"/>
        </w:rPr>
        <w:t>.</w:t>
      </w:r>
      <w:r w:rsidR="004808E5">
        <w:rPr>
          <w:noProof/>
          <w:sz w:val="24"/>
        </w:rPr>
        <w:t xml:space="preserve"> </w:t>
      </w:r>
    </w:p>
    <w:p w:rsidR="0050632C" w:rsidRDefault="00302DA7" w:rsidP="00302DA7">
      <w:pPr>
        <w:jc w:val="both"/>
        <w:rPr>
          <w:sz w:val="24"/>
        </w:rPr>
      </w:pPr>
      <w:r w:rsidRPr="00302DA7">
        <w:rPr>
          <w:sz w:val="24"/>
        </w:rPr>
        <w:tab/>
        <w:t xml:space="preserve">AOP 185 </w:t>
      </w:r>
      <w:r>
        <w:rPr>
          <w:sz w:val="24"/>
        </w:rPr>
        <w:t>–</w:t>
      </w:r>
      <w:r w:rsidRPr="00302DA7">
        <w:rPr>
          <w:sz w:val="24"/>
        </w:rPr>
        <w:t xml:space="preserve"> </w:t>
      </w:r>
      <w:r>
        <w:rPr>
          <w:sz w:val="24"/>
        </w:rPr>
        <w:t xml:space="preserve">Za ostale rashode poslovanja ostvareno je 335.709,35 kn što je u odnosu na proteklu godinu ostvarenje od 63,4%. Do smanjenja je došlo na više konta rashoda, prvi od navedenih je konto naknada za rad predstavničkih i izvršnih tijela, povjerenstva i slično koji je ostvaren u iznosu od 33.533,09 kn, odnosno 42,4% u odnosu na proteklu godinu a razlog je što je u protekloj godini Općina Skrad isplatila trošak naknade povjerenstvu za provođenje izbora za </w:t>
      </w:r>
      <w:r w:rsidR="00186B2F">
        <w:rPr>
          <w:sz w:val="24"/>
        </w:rPr>
        <w:t>članove</w:t>
      </w:r>
      <w:r w:rsidR="00186B2F" w:rsidRPr="00186B2F">
        <w:rPr>
          <w:sz w:val="24"/>
        </w:rPr>
        <w:t xml:space="preserve"> vijeća nacionalnih manjina i predstavnika nacionalnih manjina</w:t>
      </w:r>
      <w:r>
        <w:rPr>
          <w:sz w:val="24"/>
        </w:rPr>
        <w:t xml:space="preserve">, dok u 2020. godini takvih troškova nije bilo. </w:t>
      </w:r>
    </w:p>
    <w:p w:rsidR="00302DA7" w:rsidRDefault="00302DA7" w:rsidP="00302DA7">
      <w:pPr>
        <w:jc w:val="both"/>
        <w:rPr>
          <w:sz w:val="24"/>
        </w:rPr>
      </w:pPr>
      <w:r>
        <w:rPr>
          <w:sz w:val="24"/>
        </w:rPr>
        <w:tab/>
        <w:t>Što se tiče ostalih rashoda u okviru ove grupe, na kontu premije osiguranja ostvareno je 25.922,98 kn, za reprezentaciju utrošeno je 14.005,00 kn, a za ostale nespomenute rashode poslovanja 262.24</w:t>
      </w:r>
      <w:r w:rsidR="00186B2F">
        <w:rPr>
          <w:sz w:val="24"/>
        </w:rPr>
        <w:t>7,78</w:t>
      </w:r>
      <w:r>
        <w:rPr>
          <w:sz w:val="24"/>
        </w:rPr>
        <w:t xml:space="preserve"> kn. </w:t>
      </w:r>
    </w:p>
    <w:p w:rsidR="00302DA7" w:rsidRDefault="00302DA7" w:rsidP="00302DA7">
      <w:pPr>
        <w:jc w:val="both"/>
        <w:rPr>
          <w:sz w:val="24"/>
        </w:rPr>
      </w:pPr>
      <w:r>
        <w:rPr>
          <w:sz w:val="24"/>
        </w:rPr>
        <w:tab/>
        <w:t>U odnosu na prethodnu godinu, do smanjenja je došlo u ostvarenju troškova reprezentacije koja je ostvarena u postotku od 62,7%</w:t>
      </w:r>
      <w:r w:rsidR="00186B2F">
        <w:rPr>
          <w:sz w:val="24"/>
        </w:rPr>
        <w:t>, što je razlog smanjenog broja konferencija, skupova i sličnih događanja, uslijed pandemije virusom COVID-19 te je do značajnog smanjenja došlo i na kontu ostalih nespomenutih rashoda poslovanja</w:t>
      </w:r>
      <w:r w:rsidR="003B1B59">
        <w:rPr>
          <w:sz w:val="24"/>
        </w:rPr>
        <w:t>.</w:t>
      </w:r>
    </w:p>
    <w:p w:rsidR="003B1B59" w:rsidRDefault="003B1B59" w:rsidP="00302DA7">
      <w:pPr>
        <w:jc w:val="both"/>
        <w:rPr>
          <w:sz w:val="24"/>
        </w:rPr>
      </w:pPr>
    </w:p>
    <w:p w:rsidR="00DC3D53" w:rsidRDefault="00DC3D53" w:rsidP="00302DA7">
      <w:pPr>
        <w:jc w:val="both"/>
        <w:rPr>
          <w:sz w:val="24"/>
        </w:rPr>
      </w:pPr>
    </w:p>
    <w:p w:rsidR="003B1B59" w:rsidRDefault="00A30239" w:rsidP="00302DA7">
      <w:pPr>
        <w:jc w:val="both"/>
        <w:rPr>
          <w:sz w:val="24"/>
        </w:rPr>
      </w:pPr>
      <w:r>
        <w:rPr>
          <w:sz w:val="24"/>
        </w:rPr>
        <w:t>Bilješka 26</w:t>
      </w:r>
      <w:r w:rsidR="003B1B59">
        <w:rPr>
          <w:sz w:val="24"/>
        </w:rPr>
        <w:t xml:space="preserve">. </w:t>
      </w:r>
    </w:p>
    <w:p w:rsidR="003B1B59" w:rsidRDefault="003B1B59" w:rsidP="00302DA7">
      <w:pPr>
        <w:jc w:val="both"/>
        <w:rPr>
          <w:sz w:val="24"/>
        </w:rPr>
      </w:pPr>
      <w:r>
        <w:rPr>
          <w:sz w:val="24"/>
        </w:rPr>
        <w:tab/>
        <w:t xml:space="preserve">AOP 186 – Na kamate za primljene kredite i zajmove utrošeno je 19.942,36 kn, a ti se troškovi odnose na kamate vezane uz primljene zajmove od banaka (vezano uz kratkoročni revolving kredit – obveza nastala radi financiranja projekta rekonstrukcije ceste Hlevci-Mrzla kosa – financiranog iz EU fondova – kako bi se omogućilo financiranje za provođenje projekta, a </w:t>
      </w:r>
      <w:r w:rsidR="00DE4B0F">
        <w:rPr>
          <w:sz w:val="24"/>
        </w:rPr>
        <w:t>čiji</w:t>
      </w:r>
      <w:r>
        <w:rPr>
          <w:sz w:val="24"/>
        </w:rPr>
        <w:t xml:space="preserve"> se troškovi nadokna</w:t>
      </w:r>
      <w:r w:rsidR="00DE4B0F">
        <w:rPr>
          <w:sz w:val="24"/>
        </w:rPr>
        <w:t>đ</w:t>
      </w:r>
      <w:r>
        <w:rPr>
          <w:sz w:val="24"/>
        </w:rPr>
        <w:t xml:space="preserve">uju nakon izvršenih kontrola od strane Agencije za poljoprivredu i ruralni razvoj), </w:t>
      </w:r>
      <w:r w:rsidR="00DE4B0F">
        <w:rPr>
          <w:sz w:val="24"/>
        </w:rPr>
        <w:t>zatim troškovi financijskog</w:t>
      </w:r>
      <w:r>
        <w:rPr>
          <w:sz w:val="24"/>
        </w:rPr>
        <w:t xml:space="preserve"> leasing</w:t>
      </w:r>
      <w:r w:rsidR="00DE4B0F">
        <w:rPr>
          <w:sz w:val="24"/>
        </w:rPr>
        <w:t>a</w:t>
      </w:r>
      <w:r>
        <w:rPr>
          <w:sz w:val="24"/>
        </w:rPr>
        <w:t xml:space="preserve"> traktora, </w:t>
      </w:r>
      <w:r w:rsidR="00DE4B0F">
        <w:rPr>
          <w:sz w:val="24"/>
        </w:rPr>
        <w:t xml:space="preserve">te </w:t>
      </w:r>
      <w:r>
        <w:rPr>
          <w:sz w:val="24"/>
        </w:rPr>
        <w:t>kamate za odobrene, a nerealizirane kredite i zajmove</w:t>
      </w:r>
      <w:r w:rsidR="00DC3D53">
        <w:rPr>
          <w:sz w:val="24"/>
        </w:rPr>
        <w:t>.</w:t>
      </w:r>
    </w:p>
    <w:p w:rsidR="00DE4B0F" w:rsidRDefault="00DE4B0F" w:rsidP="00302DA7">
      <w:pPr>
        <w:jc w:val="both"/>
        <w:rPr>
          <w:sz w:val="24"/>
        </w:rPr>
      </w:pPr>
    </w:p>
    <w:p w:rsidR="003B1B59" w:rsidRDefault="003B1B59" w:rsidP="00302DA7">
      <w:pPr>
        <w:jc w:val="both"/>
        <w:rPr>
          <w:sz w:val="24"/>
        </w:rPr>
      </w:pPr>
      <w:r>
        <w:rPr>
          <w:sz w:val="24"/>
        </w:rPr>
        <w:t>Bilješka 2</w:t>
      </w:r>
      <w:r w:rsidR="00A30239">
        <w:rPr>
          <w:sz w:val="24"/>
        </w:rPr>
        <w:t>7</w:t>
      </w:r>
      <w:r>
        <w:rPr>
          <w:sz w:val="24"/>
        </w:rPr>
        <w:t>.</w:t>
      </w:r>
    </w:p>
    <w:p w:rsidR="00DE4B0F" w:rsidRDefault="003B1B59" w:rsidP="00302DA7">
      <w:pPr>
        <w:jc w:val="both"/>
        <w:rPr>
          <w:sz w:val="24"/>
        </w:rPr>
      </w:pPr>
      <w:r>
        <w:rPr>
          <w:sz w:val="24"/>
        </w:rPr>
        <w:tab/>
        <w:t xml:space="preserve">AOP </w:t>
      </w:r>
      <w:r w:rsidR="00DE4B0F">
        <w:rPr>
          <w:sz w:val="24"/>
        </w:rPr>
        <w:t>207 – Na ostale financijske rashode utrošeno je 14.599,57 kn, a ti se troškovi odnose na bankarske usluge i usluge platnog promete te vrlo mali dio na zatezne kamate (95 kn).</w:t>
      </w:r>
    </w:p>
    <w:p w:rsidR="00DE4B0F" w:rsidRDefault="00DE4B0F" w:rsidP="00302DA7">
      <w:pPr>
        <w:jc w:val="both"/>
        <w:rPr>
          <w:sz w:val="24"/>
        </w:rPr>
      </w:pPr>
    </w:p>
    <w:p w:rsidR="00DE4B0F" w:rsidRDefault="00DE4B0F" w:rsidP="00302DA7">
      <w:pPr>
        <w:jc w:val="both"/>
        <w:rPr>
          <w:sz w:val="24"/>
        </w:rPr>
      </w:pPr>
      <w:r>
        <w:rPr>
          <w:sz w:val="24"/>
        </w:rPr>
        <w:t>Bilješka 2</w:t>
      </w:r>
      <w:r w:rsidR="00A30239">
        <w:rPr>
          <w:sz w:val="24"/>
        </w:rPr>
        <w:t>8</w:t>
      </w:r>
      <w:r>
        <w:rPr>
          <w:sz w:val="24"/>
        </w:rPr>
        <w:t>.</w:t>
      </w:r>
    </w:p>
    <w:p w:rsidR="00DE4B0F" w:rsidRDefault="00DE4B0F" w:rsidP="00302DA7">
      <w:pPr>
        <w:jc w:val="both"/>
        <w:rPr>
          <w:sz w:val="24"/>
        </w:rPr>
      </w:pPr>
      <w:r>
        <w:rPr>
          <w:sz w:val="24"/>
        </w:rPr>
        <w:tab/>
        <w:t>AOP 228 – Na pomoći unutar općeg proračuna utrošeno je 394.216,00 kn, a ti se troškovi odnose na financiranje rada i djelovanja dječjeg vrtića Općine Skrad koji djeluje pri Osnovnoj školi Skrad.</w:t>
      </w:r>
    </w:p>
    <w:p w:rsidR="00DE4B0F" w:rsidRDefault="00DE4B0F" w:rsidP="00302DA7">
      <w:pPr>
        <w:jc w:val="both"/>
        <w:rPr>
          <w:sz w:val="24"/>
        </w:rPr>
      </w:pPr>
    </w:p>
    <w:p w:rsidR="00DE4B0F" w:rsidRDefault="00DE4B0F" w:rsidP="00302DA7">
      <w:pPr>
        <w:jc w:val="both"/>
        <w:rPr>
          <w:sz w:val="24"/>
        </w:rPr>
      </w:pPr>
      <w:r>
        <w:rPr>
          <w:sz w:val="24"/>
        </w:rPr>
        <w:t>Bilješka 2</w:t>
      </w:r>
      <w:r w:rsidR="00A30239">
        <w:rPr>
          <w:sz w:val="24"/>
        </w:rPr>
        <w:t>9</w:t>
      </w:r>
      <w:r>
        <w:rPr>
          <w:sz w:val="24"/>
        </w:rPr>
        <w:t xml:space="preserve">. </w:t>
      </w:r>
    </w:p>
    <w:p w:rsidR="00DE4B0F" w:rsidRDefault="00DE4B0F" w:rsidP="00302DA7">
      <w:pPr>
        <w:jc w:val="both"/>
        <w:rPr>
          <w:sz w:val="24"/>
        </w:rPr>
      </w:pPr>
      <w:r>
        <w:rPr>
          <w:sz w:val="24"/>
        </w:rPr>
        <w:tab/>
        <w:t>AOP 254 – Naknade građanima i kućanstvima u novcu – ostvareno je 146.654,00 kuna, a ti se rashodi odnose na studentske, učeničke i socijalne stipendije, sufinanciranje školske kuhinje, socijalnih udruga, socijalne pomoći ugroženim obiteljima, starijim i nemoćnim osobama, financiranje rada Crvenog križa, logopeda, te pomoći isplaćenoj za novorođenu djecu. Ostvarenje je vrlo slično onom od protekle godine.</w:t>
      </w:r>
    </w:p>
    <w:p w:rsidR="00DE4B0F" w:rsidRDefault="00DE4B0F" w:rsidP="00302DA7">
      <w:pPr>
        <w:jc w:val="both"/>
        <w:rPr>
          <w:sz w:val="24"/>
        </w:rPr>
      </w:pPr>
    </w:p>
    <w:p w:rsidR="00DE4B0F" w:rsidRDefault="00A30239" w:rsidP="00302DA7">
      <w:pPr>
        <w:jc w:val="both"/>
        <w:rPr>
          <w:sz w:val="24"/>
        </w:rPr>
      </w:pPr>
      <w:r>
        <w:rPr>
          <w:sz w:val="24"/>
        </w:rPr>
        <w:t>Bilješka 30</w:t>
      </w:r>
      <w:r w:rsidR="00DE4B0F">
        <w:rPr>
          <w:sz w:val="24"/>
        </w:rPr>
        <w:t xml:space="preserve">. </w:t>
      </w:r>
    </w:p>
    <w:p w:rsidR="00DE4B0F" w:rsidRDefault="00DE4B0F" w:rsidP="00302DA7">
      <w:pPr>
        <w:jc w:val="both"/>
        <w:rPr>
          <w:sz w:val="24"/>
        </w:rPr>
      </w:pPr>
      <w:r>
        <w:rPr>
          <w:sz w:val="24"/>
        </w:rPr>
        <w:tab/>
        <w:t>AOP 267 – Tekuće donacije u novcu ostvarene su u ukupnom iznosu od 350.553,30 kn, a odnose se na sufinanciranje udruga koje djeluju na području Općine Skrad i koje su za to ostvarile pravo na Općinskom natječaju, zatim sufinanciranje Vatrogasne zajednice Općine Skrad te Centra za poljoprivredu i ruralni razvoj. Ostvarenje u odnosu na proteklu godinu iznosi 95,1%</w:t>
      </w:r>
    </w:p>
    <w:p w:rsidR="00DE4B0F" w:rsidRDefault="00DE4B0F" w:rsidP="00302DA7">
      <w:pPr>
        <w:jc w:val="both"/>
        <w:rPr>
          <w:sz w:val="24"/>
        </w:rPr>
      </w:pPr>
    </w:p>
    <w:p w:rsidR="00DE4B0F" w:rsidRDefault="00DE4B0F" w:rsidP="00302DA7">
      <w:pPr>
        <w:jc w:val="both"/>
        <w:rPr>
          <w:sz w:val="24"/>
        </w:rPr>
      </w:pPr>
      <w:r>
        <w:rPr>
          <w:sz w:val="24"/>
        </w:rPr>
        <w:t xml:space="preserve">Bilješka </w:t>
      </w:r>
      <w:r w:rsidR="00A30239">
        <w:rPr>
          <w:sz w:val="24"/>
        </w:rPr>
        <w:t>31</w:t>
      </w:r>
      <w:r>
        <w:rPr>
          <w:sz w:val="24"/>
        </w:rPr>
        <w:t>.</w:t>
      </w:r>
    </w:p>
    <w:p w:rsidR="00DE4B0F" w:rsidRDefault="00DE4B0F" w:rsidP="00302DA7">
      <w:pPr>
        <w:jc w:val="both"/>
        <w:rPr>
          <w:sz w:val="24"/>
        </w:rPr>
      </w:pPr>
      <w:r>
        <w:rPr>
          <w:sz w:val="24"/>
        </w:rPr>
        <w:tab/>
        <w:t>AOP 267 – Na kontu naknada šteta pravnim i fizičkim osobama ostvareno je 7.000,00 kuna (smanjenje u odnosu na proteklu godinu, ostvarenje iznosi 19,1%, a razlog tome je što je u protekloj godini građanima isplaćena naknada štete uzrokovane elementarnom nepogodom, čega u 2020. godini nije bilo).</w:t>
      </w:r>
    </w:p>
    <w:p w:rsidR="00DE4B0F" w:rsidRDefault="00A30239" w:rsidP="00302DA7">
      <w:pPr>
        <w:jc w:val="both"/>
        <w:rPr>
          <w:sz w:val="24"/>
        </w:rPr>
      </w:pPr>
      <w:r>
        <w:rPr>
          <w:sz w:val="24"/>
        </w:rPr>
        <w:br/>
        <w:t>Bilješka 32</w:t>
      </w:r>
      <w:r w:rsidR="00DE4B0F">
        <w:rPr>
          <w:sz w:val="24"/>
        </w:rPr>
        <w:t xml:space="preserve">. </w:t>
      </w:r>
    </w:p>
    <w:p w:rsidR="00DE4B0F" w:rsidRDefault="00DE4B0F" w:rsidP="00302DA7">
      <w:pPr>
        <w:jc w:val="both"/>
        <w:rPr>
          <w:sz w:val="24"/>
        </w:rPr>
      </w:pPr>
      <w:r>
        <w:rPr>
          <w:sz w:val="24"/>
        </w:rPr>
        <w:tab/>
        <w:t xml:space="preserve">AOP </w:t>
      </w:r>
      <w:r w:rsidR="00A30239">
        <w:rPr>
          <w:sz w:val="24"/>
        </w:rPr>
        <w:t>273 – Na kontu kapitalne pomoći kreditnim i ostalim financijskim institucijama ostvareno je 569.619,58 kn, a  ti se rashodi odnose na sufinanciranje projekata izgradnje odlagališta otpada Sović laz, te rekonstrukcije cjevovoda Skrad-Brod Moravice i Gorica – Zakrajc, koje provodi Komunalac iz sredstava dobivenih švicarskom darovnicom, a sufinanciraju Republika Hrvatska i Općina Skrad. Projekti se nastavljaju provodit</w:t>
      </w:r>
      <w:r w:rsidR="00D003A2">
        <w:rPr>
          <w:sz w:val="24"/>
        </w:rPr>
        <w:t>i iz prethodne godine, stoga je i ostvareno</w:t>
      </w:r>
      <w:r w:rsidR="00A30239">
        <w:rPr>
          <w:sz w:val="24"/>
        </w:rPr>
        <w:t xml:space="preserve"> 112,0% u odnosu na prethodnu godinu. </w:t>
      </w:r>
    </w:p>
    <w:p w:rsidR="00DE4B0F" w:rsidRDefault="00DE4B0F" w:rsidP="00302DA7">
      <w:pPr>
        <w:jc w:val="both"/>
        <w:rPr>
          <w:sz w:val="24"/>
        </w:rPr>
      </w:pPr>
    </w:p>
    <w:p w:rsidR="00D003A2" w:rsidRDefault="00D003A2" w:rsidP="00302DA7">
      <w:pPr>
        <w:jc w:val="both"/>
        <w:rPr>
          <w:sz w:val="24"/>
        </w:rPr>
      </w:pPr>
    </w:p>
    <w:p w:rsidR="00D003A2" w:rsidRDefault="00D003A2" w:rsidP="00302DA7">
      <w:pPr>
        <w:jc w:val="both"/>
        <w:rPr>
          <w:sz w:val="24"/>
        </w:rPr>
      </w:pPr>
    </w:p>
    <w:p w:rsidR="00D003A2" w:rsidRDefault="00D003A2" w:rsidP="00302DA7">
      <w:pPr>
        <w:jc w:val="both"/>
        <w:rPr>
          <w:sz w:val="24"/>
        </w:rPr>
      </w:pPr>
    </w:p>
    <w:p w:rsidR="000271EF" w:rsidRDefault="000271EF" w:rsidP="00302DA7">
      <w:pPr>
        <w:jc w:val="both"/>
        <w:rPr>
          <w:sz w:val="24"/>
        </w:rPr>
      </w:pPr>
      <w:r>
        <w:rPr>
          <w:sz w:val="24"/>
        </w:rPr>
        <w:t xml:space="preserve">Bilješka 33. </w:t>
      </w:r>
    </w:p>
    <w:p w:rsidR="000271EF" w:rsidRDefault="000271EF" w:rsidP="00302DA7">
      <w:pPr>
        <w:jc w:val="both"/>
        <w:rPr>
          <w:sz w:val="24"/>
        </w:rPr>
      </w:pPr>
      <w:r>
        <w:rPr>
          <w:sz w:val="24"/>
        </w:rPr>
        <w:tab/>
        <w:t>AOP 341 – Rashodi za nabavu nefinancijske imovine ostvareni su u iznosu od 847.393,19 kn, ostvarenje u odnosu na proteklu godinu je 46,7%, a detaljnija specifikacija navedena je u nastavku.</w:t>
      </w:r>
    </w:p>
    <w:p w:rsidR="000271EF" w:rsidRDefault="000271EF" w:rsidP="00302DA7">
      <w:pPr>
        <w:jc w:val="both"/>
        <w:rPr>
          <w:sz w:val="24"/>
        </w:rPr>
      </w:pPr>
    </w:p>
    <w:p w:rsidR="000271EF" w:rsidRDefault="000271EF" w:rsidP="00302DA7">
      <w:pPr>
        <w:jc w:val="both"/>
        <w:rPr>
          <w:sz w:val="24"/>
        </w:rPr>
      </w:pPr>
      <w:r>
        <w:rPr>
          <w:sz w:val="24"/>
        </w:rPr>
        <w:t>Bilješka 34.</w:t>
      </w:r>
    </w:p>
    <w:p w:rsidR="000271EF" w:rsidRDefault="000271EF" w:rsidP="00302DA7">
      <w:pPr>
        <w:jc w:val="both"/>
        <w:rPr>
          <w:sz w:val="24"/>
        </w:rPr>
      </w:pPr>
      <w:r>
        <w:rPr>
          <w:sz w:val="24"/>
        </w:rPr>
        <w:tab/>
        <w:t>AOP 357 – Na kontu poslovnih objekta ostvare</w:t>
      </w:r>
      <w:r w:rsidR="005360BE">
        <w:rPr>
          <w:sz w:val="24"/>
        </w:rPr>
        <w:t>n</w:t>
      </w:r>
      <w:r>
        <w:rPr>
          <w:sz w:val="24"/>
        </w:rPr>
        <w:t xml:space="preserve">o je </w:t>
      </w:r>
      <w:r w:rsidR="005360BE">
        <w:rPr>
          <w:sz w:val="24"/>
        </w:rPr>
        <w:t xml:space="preserve">84.205,31, što je u odnosu na prethodnu godinu ostvarenje od 10,3% a razlog tome je što je u 2019. godini na tom kontu knjižena izmjena stolarije na objektu društvenog doma i izgrađena vatrogasna garaža (dio) za što je ukupan trošak bio 821.113 kn, dok su u 2020. godini na tom kontu nastali samo troškovi nastavka izgradnje vatrogasne garaže u iznosu od 84.205,31 kn, </w:t>
      </w:r>
    </w:p>
    <w:p w:rsidR="005360BE" w:rsidRDefault="005360BE" w:rsidP="00302DA7">
      <w:pPr>
        <w:jc w:val="both"/>
        <w:rPr>
          <w:sz w:val="24"/>
        </w:rPr>
      </w:pPr>
    </w:p>
    <w:p w:rsidR="005360BE" w:rsidRDefault="005360BE" w:rsidP="00302DA7">
      <w:pPr>
        <w:jc w:val="both"/>
        <w:rPr>
          <w:sz w:val="24"/>
        </w:rPr>
      </w:pPr>
      <w:r>
        <w:rPr>
          <w:sz w:val="24"/>
        </w:rPr>
        <w:t xml:space="preserve">Bilješka 35. </w:t>
      </w:r>
    </w:p>
    <w:p w:rsidR="005360BE" w:rsidRDefault="005360BE" w:rsidP="00302DA7">
      <w:pPr>
        <w:jc w:val="both"/>
        <w:rPr>
          <w:sz w:val="24"/>
        </w:rPr>
      </w:pPr>
      <w:r>
        <w:rPr>
          <w:sz w:val="24"/>
        </w:rPr>
        <w:tab/>
        <w:t xml:space="preserve">AOP 358 – Na kontu ceste, željeznice i ostali prometni objekti 2020. godine ostvareno </w:t>
      </w:r>
      <w:r w:rsidR="00692EE1">
        <w:rPr>
          <w:sz w:val="24"/>
        </w:rPr>
        <w:t>je 470.495,69 kn što je trošak nastao na Sanaciji ceste Zeleni vir – Skrad, dok u prethodnoj godini nije bilo troškova na tom kontu.</w:t>
      </w:r>
    </w:p>
    <w:p w:rsidR="00692EE1" w:rsidRDefault="00692EE1" w:rsidP="00302DA7">
      <w:pPr>
        <w:jc w:val="both"/>
        <w:rPr>
          <w:sz w:val="24"/>
        </w:rPr>
      </w:pPr>
    </w:p>
    <w:p w:rsidR="00692EE1" w:rsidRDefault="00692EE1" w:rsidP="00302DA7">
      <w:pPr>
        <w:jc w:val="both"/>
        <w:rPr>
          <w:sz w:val="24"/>
        </w:rPr>
      </w:pPr>
      <w:r>
        <w:rPr>
          <w:sz w:val="24"/>
        </w:rPr>
        <w:t>Bilješka 36.</w:t>
      </w:r>
    </w:p>
    <w:p w:rsidR="00692EE1" w:rsidRDefault="00692EE1" w:rsidP="00302DA7">
      <w:pPr>
        <w:jc w:val="both"/>
        <w:rPr>
          <w:sz w:val="24"/>
        </w:rPr>
      </w:pPr>
      <w:r>
        <w:rPr>
          <w:sz w:val="24"/>
        </w:rPr>
        <w:tab/>
        <w:t>AOP 359 – Na kontu ostali građevinski objekti ostvareno je ukupno 118.377,60 kn i to za projekt izgradnje zida u ulici Vladimira Nazora (94.225,10 kn) te za projekt uređenja sportsko rekreacijskog parka na Šiljaru 24.125,50 kn. U protekloj godini na tom je kontu utrošeno 23.753,25 kn za izgradnju potpornog zida u naselju Zakrajc te je stoga ostvarenje ove godine u odnosu na proteklu 498,4%.</w:t>
      </w:r>
    </w:p>
    <w:p w:rsidR="00692EE1" w:rsidRDefault="00692EE1" w:rsidP="00302DA7">
      <w:pPr>
        <w:jc w:val="both"/>
        <w:rPr>
          <w:sz w:val="24"/>
        </w:rPr>
      </w:pPr>
    </w:p>
    <w:p w:rsidR="00692EE1" w:rsidRDefault="00692EE1" w:rsidP="00302DA7">
      <w:pPr>
        <w:jc w:val="both"/>
        <w:rPr>
          <w:sz w:val="24"/>
        </w:rPr>
      </w:pPr>
      <w:r>
        <w:rPr>
          <w:sz w:val="24"/>
        </w:rPr>
        <w:t xml:space="preserve">Bilješka 37. </w:t>
      </w:r>
    </w:p>
    <w:p w:rsidR="00037F4F" w:rsidRDefault="00692EE1" w:rsidP="00302DA7">
      <w:pPr>
        <w:jc w:val="both"/>
        <w:rPr>
          <w:sz w:val="24"/>
        </w:rPr>
      </w:pPr>
      <w:r>
        <w:rPr>
          <w:sz w:val="24"/>
        </w:rPr>
        <w:tab/>
        <w:t xml:space="preserve">AOP 362 – Za komunikacijsku opremu utrošeno je </w:t>
      </w:r>
      <w:r w:rsidR="00037F4F">
        <w:rPr>
          <w:sz w:val="24"/>
        </w:rPr>
        <w:t>65.318,13 kn, a navedeni trošak odnosi se na realizaciju projekta WiFI4EU.</w:t>
      </w:r>
    </w:p>
    <w:p w:rsidR="00037F4F" w:rsidRDefault="00037F4F" w:rsidP="00302DA7">
      <w:pPr>
        <w:jc w:val="both"/>
        <w:rPr>
          <w:sz w:val="24"/>
        </w:rPr>
      </w:pPr>
    </w:p>
    <w:p w:rsidR="00037F4F" w:rsidRDefault="00037F4F" w:rsidP="00302DA7">
      <w:pPr>
        <w:jc w:val="both"/>
        <w:rPr>
          <w:sz w:val="24"/>
        </w:rPr>
      </w:pPr>
      <w:r>
        <w:rPr>
          <w:sz w:val="24"/>
        </w:rPr>
        <w:t xml:space="preserve">Bilješka 38. </w:t>
      </w:r>
    </w:p>
    <w:p w:rsidR="00037F4F" w:rsidRDefault="00037F4F" w:rsidP="00302DA7">
      <w:pPr>
        <w:jc w:val="both"/>
        <w:rPr>
          <w:sz w:val="24"/>
        </w:rPr>
      </w:pPr>
      <w:r>
        <w:rPr>
          <w:sz w:val="24"/>
        </w:rPr>
        <w:tab/>
        <w:t>AOP 363 – Za opremu za održavanje i zaštitu utrošeno je 932,80 kn, a navedeni trošak odnosi se na nabavku usisavača.</w:t>
      </w:r>
    </w:p>
    <w:p w:rsidR="00037F4F" w:rsidRDefault="00037F4F" w:rsidP="00302DA7">
      <w:pPr>
        <w:jc w:val="both"/>
        <w:rPr>
          <w:sz w:val="24"/>
        </w:rPr>
      </w:pPr>
    </w:p>
    <w:p w:rsidR="00037F4F" w:rsidRDefault="00037F4F" w:rsidP="00302DA7">
      <w:pPr>
        <w:jc w:val="both"/>
        <w:rPr>
          <w:sz w:val="24"/>
        </w:rPr>
      </w:pPr>
      <w:r>
        <w:rPr>
          <w:sz w:val="24"/>
        </w:rPr>
        <w:t xml:space="preserve">Bilješka 39. </w:t>
      </w:r>
    </w:p>
    <w:p w:rsidR="00037F4F" w:rsidRDefault="00037F4F" w:rsidP="00302DA7">
      <w:pPr>
        <w:jc w:val="both"/>
        <w:rPr>
          <w:sz w:val="24"/>
        </w:rPr>
      </w:pPr>
      <w:r>
        <w:rPr>
          <w:sz w:val="24"/>
        </w:rPr>
        <w:tab/>
        <w:t>AOP 367 – Na kontu uređaja, strojeva, opreme za ostale namjene ostvareno je 16.940,66, a trošak se odnosi na motornu pilu, spremnike za odvojeno prikupljanje otpada (nabavljene preko Fonda za zaštitu okoliša i energetsku učinkovitost, preostali iznos evidentiran je na kontima 0/9) te na nabavku prometnih znakova. Ostvarenje u odnosu na proteklu 2019. godinu je 3,8% jer je u protekloj godini na tom kontu knjižen trošak nabavke punionica za električne bicikle.</w:t>
      </w:r>
    </w:p>
    <w:p w:rsidR="00037F4F" w:rsidRDefault="00037F4F" w:rsidP="00302DA7">
      <w:pPr>
        <w:jc w:val="both"/>
        <w:rPr>
          <w:sz w:val="24"/>
        </w:rPr>
      </w:pPr>
    </w:p>
    <w:p w:rsidR="00037F4F" w:rsidRDefault="00037F4F" w:rsidP="00037F4F">
      <w:pPr>
        <w:rPr>
          <w:sz w:val="24"/>
        </w:rPr>
      </w:pPr>
      <w:r>
        <w:rPr>
          <w:sz w:val="24"/>
        </w:rPr>
        <w:t xml:space="preserve">Bilješka 40. </w:t>
      </w:r>
      <w:r>
        <w:rPr>
          <w:sz w:val="24"/>
        </w:rPr>
        <w:br/>
      </w:r>
      <w:r>
        <w:rPr>
          <w:sz w:val="24"/>
        </w:rPr>
        <w:tab/>
        <w:t>AOP 370 – Prijevozna sredstva u cestovnom prijevozu ostvarena su u iznosu od 2.988,00 kn a odnose se na nabavku bicikla u okviru projekta „Žene za zajednicu“. U odnosu na proteklu godinu ostvarenje je 1,9% jer je u protekloj godini nabavljen traktor te je isti knjižen na ovaj konto.</w:t>
      </w:r>
    </w:p>
    <w:p w:rsidR="00037F4F" w:rsidRDefault="00037F4F" w:rsidP="00037F4F">
      <w:pPr>
        <w:rPr>
          <w:sz w:val="24"/>
        </w:rPr>
      </w:pPr>
      <w:r>
        <w:rPr>
          <w:sz w:val="24"/>
        </w:rPr>
        <w:lastRenderedPageBreak/>
        <w:br/>
        <w:t xml:space="preserve">Bilješka 41. </w:t>
      </w:r>
      <w:r>
        <w:rPr>
          <w:sz w:val="24"/>
        </w:rPr>
        <w:br/>
      </w:r>
      <w:r>
        <w:rPr>
          <w:sz w:val="24"/>
        </w:rPr>
        <w:tab/>
        <w:t xml:space="preserve">AOP 397 – Rashodi za ostalu nefinancijsku imovinu – ostvareni su u iznosu od 39.125,00 kn a odnose se na projektnu dokumentaciju za izgradnju vidikovca na Periću.   </w:t>
      </w:r>
    </w:p>
    <w:p w:rsidR="00E059EA" w:rsidRDefault="00E059EA" w:rsidP="00037F4F">
      <w:pPr>
        <w:rPr>
          <w:sz w:val="24"/>
        </w:rPr>
      </w:pPr>
    </w:p>
    <w:p w:rsidR="00E059EA" w:rsidRPr="00D003A2" w:rsidRDefault="00E059EA" w:rsidP="00037F4F">
      <w:pPr>
        <w:rPr>
          <w:b/>
          <w:sz w:val="24"/>
        </w:rPr>
      </w:pPr>
      <w:r w:rsidRPr="00D003A2">
        <w:rPr>
          <w:b/>
          <w:sz w:val="24"/>
        </w:rPr>
        <w:t>Primici i izdaci</w:t>
      </w:r>
    </w:p>
    <w:p w:rsidR="00E059EA" w:rsidRDefault="00E059EA" w:rsidP="00037F4F">
      <w:pPr>
        <w:rPr>
          <w:sz w:val="24"/>
        </w:rPr>
      </w:pPr>
    </w:p>
    <w:p w:rsidR="00E059EA" w:rsidRDefault="00E059EA" w:rsidP="00037F4F">
      <w:pPr>
        <w:rPr>
          <w:sz w:val="24"/>
        </w:rPr>
      </w:pPr>
      <w:r>
        <w:rPr>
          <w:sz w:val="24"/>
        </w:rPr>
        <w:t>Bilješka 42.</w:t>
      </w:r>
    </w:p>
    <w:p w:rsidR="00E059EA" w:rsidRDefault="00E059EA" w:rsidP="00037F4F">
      <w:pPr>
        <w:rPr>
          <w:sz w:val="24"/>
        </w:rPr>
      </w:pPr>
      <w:r>
        <w:rPr>
          <w:sz w:val="24"/>
        </w:rPr>
        <w:tab/>
        <w:t xml:space="preserve">AOP 481 – Primljeni krediti od kreditnih institucija </w:t>
      </w:r>
      <w:r w:rsidR="0002081F">
        <w:rPr>
          <w:sz w:val="24"/>
        </w:rPr>
        <w:t>u iznosu od 317.153,97 odnose se na kratkoročni minus po poslovnom računu.</w:t>
      </w:r>
    </w:p>
    <w:p w:rsidR="0002081F" w:rsidRDefault="0002081F" w:rsidP="00037F4F">
      <w:pPr>
        <w:rPr>
          <w:sz w:val="24"/>
        </w:rPr>
      </w:pPr>
    </w:p>
    <w:p w:rsidR="0002081F" w:rsidRDefault="0002081F" w:rsidP="00037F4F">
      <w:pPr>
        <w:rPr>
          <w:sz w:val="24"/>
        </w:rPr>
      </w:pPr>
      <w:r>
        <w:rPr>
          <w:sz w:val="24"/>
        </w:rPr>
        <w:t xml:space="preserve">Bilješka 43. </w:t>
      </w:r>
    </w:p>
    <w:p w:rsidR="0002081F" w:rsidRDefault="0002081F" w:rsidP="00037F4F">
      <w:pPr>
        <w:rPr>
          <w:sz w:val="24"/>
        </w:rPr>
      </w:pPr>
      <w:r>
        <w:rPr>
          <w:sz w:val="24"/>
        </w:rPr>
        <w:tab/>
        <w:t>AOP 598 – Otplata glavnice primljenih zajmova u iznosu od 435.904,65 kn odnosi se na otplatu revolving kredita u iznosu od 400.000,00 kn – obveza nastala radi financiranja projekta rekonstrukcije ceste Hlevci-Mrzla kosa – financiranog iz EU fondova – kako bi se omogućilo financiranje za provođenje projekta, a čiji su troškovi nadoknađeni nakon izvršenih kontrola od strane Agencije za poljoprivredu i ruralni razvoj te na oplatu leasinga za traktor (35.904,65 kn),</w:t>
      </w:r>
    </w:p>
    <w:p w:rsidR="0002081F" w:rsidRDefault="0002081F" w:rsidP="00037F4F">
      <w:pPr>
        <w:rPr>
          <w:sz w:val="24"/>
        </w:rPr>
      </w:pPr>
    </w:p>
    <w:p w:rsidR="00D323E4" w:rsidRDefault="00D323E4">
      <w:pPr>
        <w:spacing w:after="160" w:line="259" w:lineRule="auto"/>
        <w:rPr>
          <w:b/>
          <w:noProof/>
          <w:sz w:val="24"/>
        </w:rPr>
      </w:pPr>
      <w:r>
        <w:rPr>
          <w:b/>
          <w:noProof/>
          <w:sz w:val="24"/>
        </w:rPr>
        <w:br w:type="page"/>
      </w:r>
    </w:p>
    <w:p w:rsidR="00D323E4" w:rsidRDefault="00D323E4" w:rsidP="00D323E4">
      <w:pPr>
        <w:jc w:val="center"/>
        <w:rPr>
          <w:b/>
          <w:noProof/>
          <w:sz w:val="24"/>
        </w:rPr>
      </w:pPr>
      <w:r w:rsidRPr="00E74918">
        <w:rPr>
          <w:b/>
          <w:noProof/>
          <w:sz w:val="24"/>
        </w:rPr>
        <w:lastRenderedPageBreak/>
        <w:t>OBVEZNE BILJEŠKE UZ BILANCU</w:t>
      </w:r>
      <w:r>
        <w:rPr>
          <w:b/>
          <w:noProof/>
          <w:sz w:val="24"/>
        </w:rPr>
        <w:t xml:space="preserve"> ZA 2020. GODINU</w:t>
      </w:r>
    </w:p>
    <w:p w:rsidR="00D323E4" w:rsidRDefault="00D323E4" w:rsidP="00D323E4">
      <w:pPr>
        <w:jc w:val="center"/>
        <w:rPr>
          <w:b/>
          <w:noProof/>
          <w:sz w:val="24"/>
        </w:rPr>
      </w:pPr>
    </w:p>
    <w:p w:rsidR="00D323E4" w:rsidRPr="00A7644E" w:rsidRDefault="00D323E4" w:rsidP="00D323E4">
      <w:pPr>
        <w:jc w:val="center"/>
        <w:rPr>
          <w:b/>
          <w:noProof/>
          <w:sz w:val="10"/>
          <w:szCs w:val="10"/>
        </w:rPr>
      </w:pPr>
    </w:p>
    <w:p w:rsidR="00D323E4" w:rsidRDefault="00D323E4" w:rsidP="00D323E4">
      <w:pPr>
        <w:numPr>
          <w:ilvl w:val="0"/>
          <w:numId w:val="27"/>
        </w:numPr>
        <w:jc w:val="both"/>
        <w:rPr>
          <w:noProof/>
          <w:sz w:val="24"/>
        </w:rPr>
      </w:pPr>
      <w:r w:rsidRPr="00E74918">
        <w:rPr>
          <w:noProof/>
          <w:sz w:val="24"/>
        </w:rPr>
        <w:t>Popis ugovornih odnosa i slično</w:t>
      </w:r>
      <w:r>
        <w:rPr>
          <w:noProof/>
          <w:sz w:val="24"/>
        </w:rPr>
        <w:t xml:space="preserve"> koji uz ispunjenje određenih uvjeta mogu postati obveza ili imovina:</w:t>
      </w:r>
    </w:p>
    <w:p w:rsidR="00D323E4" w:rsidRPr="00A0435A" w:rsidRDefault="00D323E4" w:rsidP="00D323E4">
      <w:pPr>
        <w:ind w:left="720"/>
        <w:jc w:val="both"/>
        <w:rPr>
          <w:noProof/>
          <w:sz w:val="10"/>
          <w:szCs w:val="10"/>
        </w:rPr>
      </w:pPr>
    </w:p>
    <w:p w:rsidR="00D323E4" w:rsidRDefault="00D323E4" w:rsidP="00D323E4">
      <w:pPr>
        <w:numPr>
          <w:ilvl w:val="0"/>
          <w:numId w:val="38"/>
        </w:numPr>
        <w:jc w:val="both"/>
        <w:rPr>
          <w:noProof/>
          <w:sz w:val="24"/>
        </w:rPr>
      </w:pPr>
      <w:r>
        <w:rPr>
          <w:noProof/>
          <w:sz w:val="24"/>
        </w:rPr>
        <w:t>u razdoblju od 1. siječnja do 31. prosinca 2020. godine nije bilo ugovornih odnosa tog tipa</w:t>
      </w:r>
    </w:p>
    <w:p w:rsidR="00D323E4" w:rsidRDefault="00D323E4" w:rsidP="00D323E4">
      <w:pPr>
        <w:ind w:left="643"/>
        <w:jc w:val="both"/>
        <w:rPr>
          <w:noProof/>
          <w:sz w:val="24"/>
        </w:rPr>
      </w:pPr>
    </w:p>
    <w:p w:rsidR="00D323E4" w:rsidRPr="00A0435A" w:rsidRDefault="00D323E4" w:rsidP="00D323E4">
      <w:pPr>
        <w:ind w:left="283"/>
        <w:jc w:val="both"/>
        <w:rPr>
          <w:noProof/>
          <w:sz w:val="10"/>
          <w:szCs w:val="10"/>
        </w:rPr>
      </w:pPr>
    </w:p>
    <w:p w:rsidR="00D323E4" w:rsidRPr="00E74918" w:rsidRDefault="00D323E4" w:rsidP="00D323E4">
      <w:pPr>
        <w:numPr>
          <w:ilvl w:val="0"/>
          <w:numId w:val="27"/>
        </w:numPr>
        <w:jc w:val="both"/>
        <w:rPr>
          <w:b/>
          <w:noProof/>
          <w:sz w:val="24"/>
        </w:rPr>
      </w:pPr>
      <w:r>
        <w:rPr>
          <w:noProof/>
          <w:sz w:val="24"/>
        </w:rPr>
        <w:t>Popis sudskih sporova u tijeku:</w:t>
      </w:r>
    </w:p>
    <w:p w:rsidR="00D323E4" w:rsidRDefault="00D323E4" w:rsidP="00D323E4">
      <w:pPr>
        <w:jc w:val="center"/>
        <w:rPr>
          <w:noProof/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4368"/>
        <w:gridCol w:w="2112"/>
        <w:gridCol w:w="2251"/>
      </w:tblGrid>
      <w:tr w:rsidR="00D323E4" w:rsidRPr="009229DD" w:rsidTr="00D323E4">
        <w:tc>
          <w:tcPr>
            <w:tcW w:w="533" w:type="dxa"/>
            <w:shd w:val="clear" w:color="auto" w:fill="auto"/>
            <w:vAlign w:val="center"/>
          </w:tcPr>
          <w:p w:rsidR="00D323E4" w:rsidRPr="009229DD" w:rsidRDefault="00D323E4" w:rsidP="00490166">
            <w:pPr>
              <w:jc w:val="center"/>
              <w:rPr>
                <w:noProof/>
                <w:sz w:val="24"/>
              </w:rPr>
            </w:pPr>
            <w:r w:rsidRPr="009229DD">
              <w:rPr>
                <w:noProof/>
                <w:sz w:val="24"/>
              </w:rPr>
              <w:t>R.</w:t>
            </w:r>
          </w:p>
          <w:p w:rsidR="00D323E4" w:rsidRPr="009229DD" w:rsidRDefault="00D323E4" w:rsidP="00490166">
            <w:pPr>
              <w:jc w:val="center"/>
              <w:rPr>
                <w:noProof/>
                <w:sz w:val="24"/>
              </w:rPr>
            </w:pPr>
            <w:r w:rsidRPr="009229DD">
              <w:rPr>
                <w:noProof/>
                <w:sz w:val="24"/>
              </w:rPr>
              <w:t>br.</w:t>
            </w:r>
          </w:p>
        </w:tc>
        <w:tc>
          <w:tcPr>
            <w:tcW w:w="4368" w:type="dxa"/>
            <w:shd w:val="clear" w:color="auto" w:fill="auto"/>
            <w:vAlign w:val="center"/>
          </w:tcPr>
          <w:p w:rsidR="00D323E4" w:rsidRPr="009229DD" w:rsidRDefault="00D323E4" w:rsidP="00490166">
            <w:pPr>
              <w:jc w:val="center"/>
              <w:rPr>
                <w:noProof/>
                <w:sz w:val="24"/>
              </w:rPr>
            </w:pPr>
            <w:r w:rsidRPr="009229DD">
              <w:rPr>
                <w:noProof/>
                <w:sz w:val="24"/>
              </w:rPr>
              <w:t>Opis prirode spora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323E4" w:rsidRPr="009229DD" w:rsidRDefault="00D323E4" w:rsidP="00490166">
            <w:pPr>
              <w:jc w:val="center"/>
              <w:rPr>
                <w:noProof/>
                <w:sz w:val="24"/>
              </w:rPr>
            </w:pPr>
            <w:r w:rsidRPr="009229DD">
              <w:rPr>
                <w:noProof/>
                <w:sz w:val="24"/>
              </w:rPr>
              <w:t>Procjena financijskog učinka</w:t>
            </w:r>
          </w:p>
        </w:tc>
        <w:tc>
          <w:tcPr>
            <w:tcW w:w="2251" w:type="dxa"/>
            <w:shd w:val="clear" w:color="auto" w:fill="auto"/>
          </w:tcPr>
          <w:p w:rsidR="00D323E4" w:rsidRPr="009229DD" w:rsidRDefault="00D323E4" w:rsidP="00490166">
            <w:pPr>
              <w:jc w:val="center"/>
              <w:rPr>
                <w:noProof/>
                <w:sz w:val="24"/>
              </w:rPr>
            </w:pPr>
            <w:r w:rsidRPr="009229DD">
              <w:rPr>
                <w:noProof/>
                <w:sz w:val="24"/>
              </w:rPr>
              <w:t>Procijenjeno vrijeme odljeva ili priljeva sredstava</w:t>
            </w:r>
          </w:p>
        </w:tc>
      </w:tr>
      <w:tr w:rsidR="00D323E4" w:rsidRPr="009229DD" w:rsidTr="00D323E4">
        <w:tc>
          <w:tcPr>
            <w:tcW w:w="533" w:type="dxa"/>
            <w:shd w:val="clear" w:color="auto" w:fill="auto"/>
            <w:vAlign w:val="center"/>
          </w:tcPr>
          <w:p w:rsidR="00D323E4" w:rsidRPr="009229DD" w:rsidRDefault="00D323E4" w:rsidP="00490166">
            <w:pPr>
              <w:jc w:val="center"/>
              <w:rPr>
                <w:noProof/>
                <w:sz w:val="24"/>
              </w:rPr>
            </w:pPr>
            <w:r w:rsidRPr="009229DD">
              <w:rPr>
                <w:noProof/>
                <w:sz w:val="24"/>
              </w:rPr>
              <w:t>1.</w:t>
            </w:r>
          </w:p>
        </w:tc>
        <w:tc>
          <w:tcPr>
            <w:tcW w:w="4368" w:type="dxa"/>
            <w:shd w:val="clear" w:color="auto" w:fill="auto"/>
          </w:tcPr>
          <w:p w:rsidR="00D323E4" w:rsidRPr="009229DD" w:rsidRDefault="00D323E4" w:rsidP="00D323E4">
            <w:pPr>
              <w:jc w:val="both"/>
              <w:rPr>
                <w:noProof/>
                <w:sz w:val="24"/>
              </w:rPr>
            </w:pPr>
            <w:r w:rsidRPr="009229DD">
              <w:rPr>
                <w:noProof/>
                <w:sz w:val="24"/>
              </w:rPr>
              <w:t xml:space="preserve">Parnica posl. br. </w:t>
            </w:r>
            <w:r>
              <w:rPr>
                <w:noProof/>
                <w:sz w:val="24"/>
              </w:rPr>
              <w:t>PP-DO-27/2019-XXXI n</w:t>
            </w:r>
            <w:r w:rsidRPr="009229DD">
              <w:rPr>
                <w:noProof/>
                <w:sz w:val="24"/>
              </w:rPr>
              <w:t xml:space="preserve">a </w:t>
            </w:r>
            <w:r>
              <w:rPr>
                <w:noProof/>
                <w:sz w:val="24"/>
              </w:rPr>
              <w:t>Općinskom sudu</w:t>
            </w:r>
            <w:r w:rsidRPr="009229DD">
              <w:rPr>
                <w:noProof/>
                <w:sz w:val="24"/>
              </w:rPr>
              <w:t xml:space="preserve"> u Rijeci po </w:t>
            </w:r>
            <w:r>
              <w:rPr>
                <w:noProof/>
                <w:sz w:val="24"/>
              </w:rPr>
              <w:t>optužnom prijedlogu Općinskog državnog odvjetništva u Rijeci vodi se zbog toga što je Općina Skrad propustila u roku od 60 dana od dana objave konačnih službenih rezultata izbora za općinskog načelnika i zamjenika općinskog načelnika Općine Skrad, isplatiti naknadu troškova izborne primidžbe sukladno zakonu o finaniranju političke aktivnosti i izborne promidžbe i referenduma.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323E4" w:rsidRPr="00224553" w:rsidRDefault="00D323E4" w:rsidP="00490166">
            <w:pPr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10.000</w:t>
            </w:r>
            <w:r w:rsidRPr="00E91E90">
              <w:rPr>
                <w:noProof/>
                <w:sz w:val="24"/>
              </w:rPr>
              <w:t>,00 kn</w:t>
            </w:r>
          </w:p>
          <w:p w:rsidR="00D323E4" w:rsidRPr="009229DD" w:rsidRDefault="00D323E4" w:rsidP="00490166">
            <w:pPr>
              <w:jc w:val="right"/>
              <w:rPr>
                <w:noProof/>
                <w:sz w:val="24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D323E4" w:rsidRPr="009229DD" w:rsidRDefault="00D323E4" w:rsidP="00490166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Odlijev </w:t>
            </w:r>
          </w:p>
          <w:p w:rsidR="00D323E4" w:rsidRPr="009229DD" w:rsidRDefault="00D323E4" w:rsidP="00490166">
            <w:pPr>
              <w:jc w:val="center"/>
              <w:rPr>
                <w:noProof/>
                <w:sz w:val="24"/>
              </w:rPr>
            </w:pPr>
            <w:r w:rsidRPr="009229DD">
              <w:rPr>
                <w:noProof/>
                <w:sz w:val="24"/>
              </w:rPr>
              <w:t>godina dana</w:t>
            </w:r>
          </w:p>
        </w:tc>
      </w:tr>
      <w:tr w:rsidR="00D323E4" w:rsidRPr="009229DD" w:rsidTr="00D323E4">
        <w:tc>
          <w:tcPr>
            <w:tcW w:w="4901" w:type="dxa"/>
            <w:gridSpan w:val="2"/>
            <w:shd w:val="clear" w:color="auto" w:fill="auto"/>
            <w:vAlign w:val="center"/>
          </w:tcPr>
          <w:p w:rsidR="00D323E4" w:rsidRPr="009229DD" w:rsidRDefault="00D323E4" w:rsidP="00490166">
            <w:pPr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UKUPNO: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323E4" w:rsidRPr="009229DD" w:rsidRDefault="00D323E4" w:rsidP="00490166">
            <w:pPr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10.000,00 kn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D323E4" w:rsidRPr="009229DD" w:rsidRDefault="00D323E4" w:rsidP="00490166">
            <w:pPr>
              <w:jc w:val="center"/>
              <w:rPr>
                <w:noProof/>
                <w:sz w:val="24"/>
              </w:rPr>
            </w:pPr>
          </w:p>
        </w:tc>
      </w:tr>
    </w:tbl>
    <w:p w:rsidR="00D323E4" w:rsidRPr="00476C79" w:rsidRDefault="00D323E4" w:rsidP="00D323E4">
      <w:pPr>
        <w:jc w:val="both"/>
        <w:rPr>
          <w:noProof/>
          <w:sz w:val="24"/>
        </w:rPr>
      </w:pPr>
    </w:p>
    <w:p w:rsidR="0002081F" w:rsidRDefault="0002081F" w:rsidP="00037F4F">
      <w:pPr>
        <w:rPr>
          <w:sz w:val="24"/>
        </w:rPr>
      </w:pPr>
    </w:p>
    <w:p w:rsidR="00D003A2" w:rsidRDefault="00D003A2" w:rsidP="00037F4F">
      <w:pPr>
        <w:rPr>
          <w:sz w:val="24"/>
        </w:rPr>
      </w:pPr>
    </w:p>
    <w:p w:rsidR="00D003A2" w:rsidRDefault="00D003A2" w:rsidP="00037F4F">
      <w:pPr>
        <w:rPr>
          <w:sz w:val="24"/>
        </w:rPr>
      </w:pPr>
    </w:p>
    <w:p w:rsidR="00D003A2" w:rsidRDefault="00D003A2" w:rsidP="00D003A2">
      <w:pPr>
        <w:ind w:left="2832" w:firstLine="708"/>
        <w:rPr>
          <w:sz w:val="24"/>
        </w:rPr>
      </w:pPr>
    </w:p>
    <w:p w:rsidR="00D003A2" w:rsidRDefault="00D003A2" w:rsidP="00D003A2">
      <w:pPr>
        <w:ind w:left="2832" w:firstLine="708"/>
        <w:rPr>
          <w:sz w:val="24"/>
        </w:rPr>
      </w:pPr>
    </w:p>
    <w:p w:rsidR="00D003A2" w:rsidRDefault="00D003A2" w:rsidP="00D003A2">
      <w:pPr>
        <w:ind w:left="2832" w:firstLine="708"/>
        <w:rPr>
          <w:sz w:val="24"/>
        </w:rPr>
      </w:pPr>
    </w:p>
    <w:p w:rsidR="00D003A2" w:rsidRDefault="00D003A2" w:rsidP="00D003A2">
      <w:pPr>
        <w:ind w:left="2832" w:firstLine="708"/>
        <w:rPr>
          <w:sz w:val="24"/>
        </w:rPr>
      </w:pPr>
    </w:p>
    <w:p w:rsidR="00D003A2" w:rsidRDefault="00D003A2" w:rsidP="00D003A2">
      <w:pPr>
        <w:ind w:left="2832" w:firstLine="708"/>
        <w:rPr>
          <w:sz w:val="24"/>
        </w:rPr>
      </w:pPr>
    </w:p>
    <w:p w:rsidR="00D003A2" w:rsidRDefault="00D003A2" w:rsidP="00D003A2">
      <w:pPr>
        <w:ind w:left="2832" w:firstLine="708"/>
        <w:rPr>
          <w:sz w:val="24"/>
        </w:rPr>
      </w:pPr>
    </w:p>
    <w:p w:rsidR="00D003A2" w:rsidRDefault="00D003A2" w:rsidP="00D003A2">
      <w:pPr>
        <w:ind w:left="2832" w:firstLine="708"/>
        <w:rPr>
          <w:sz w:val="24"/>
        </w:rPr>
      </w:pPr>
    </w:p>
    <w:p w:rsidR="00D003A2" w:rsidRPr="00302DA7" w:rsidRDefault="00D003A2" w:rsidP="00D003A2">
      <w:pPr>
        <w:ind w:left="5664"/>
        <w:rPr>
          <w:sz w:val="24"/>
        </w:rPr>
      </w:pPr>
      <w:r>
        <w:rPr>
          <w:sz w:val="24"/>
        </w:rPr>
        <w:t>Skrad, 31. prosinac 2020. godine</w:t>
      </w:r>
    </w:p>
    <w:sectPr w:rsidR="00D003A2" w:rsidRPr="00302DA7" w:rsidSect="007D62AE">
      <w:headerReference w:type="default" r:id="rId7"/>
      <w:footerReference w:type="default" r:id="rId8"/>
      <w:pgSz w:w="11906" w:h="16838"/>
      <w:pgMar w:top="1134" w:right="96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2F2" w:rsidRDefault="004202F2" w:rsidP="00D323E4">
      <w:r>
        <w:separator/>
      </w:r>
    </w:p>
  </w:endnote>
  <w:endnote w:type="continuationSeparator" w:id="0">
    <w:p w:rsidR="004202F2" w:rsidRDefault="004202F2" w:rsidP="00D3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4581016"/>
      <w:docPartObj>
        <w:docPartGallery w:val="Page Numbers (Bottom of Page)"/>
        <w:docPartUnique/>
      </w:docPartObj>
    </w:sdtPr>
    <w:sdtContent>
      <w:p w:rsidR="00D003A2" w:rsidRDefault="00D003A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003A2" w:rsidRDefault="00D003A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2F2" w:rsidRDefault="004202F2" w:rsidP="00D323E4">
      <w:r>
        <w:separator/>
      </w:r>
    </w:p>
  </w:footnote>
  <w:footnote w:type="continuationSeparator" w:id="0">
    <w:p w:rsidR="004202F2" w:rsidRDefault="004202F2" w:rsidP="00D32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3E4" w:rsidRPr="00246447" w:rsidRDefault="00D323E4" w:rsidP="00D323E4">
    <w:pPr>
      <w:jc w:val="both"/>
      <w:rPr>
        <w:sz w:val="28"/>
      </w:rPr>
    </w:pPr>
    <w:r w:rsidRPr="00246447">
      <w:rPr>
        <w:sz w:val="28"/>
      </w:rPr>
      <w:tab/>
    </w:r>
    <w:r>
      <w:rPr>
        <w:noProof/>
        <w:sz w:val="28"/>
      </w:rPr>
      <w:t xml:space="preserve">         </w:t>
    </w:r>
    <w:r w:rsidRPr="00246447">
      <w:rPr>
        <w:noProof/>
        <w:sz w:val="28"/>
      </w:rPr>
      <w:drawing>
        <wp:inline distT="0" distB="0" distL="0" distR="0" wp14:anchorId="58FF7226" wp14:editId="5ACAFF02">
          <wp:extent cx="368300" cy="49530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46447">
      <w:rPr>
        <w:sz w:val="28"/>
      </w:rPr>
      <w:tab/>
    </w:r>
    <w:r w:rsidRPr="00246447">
      <w:rPr>
        <w:sz w:val="28"/>
      </w:rPr>
      <w:tab/>
    </w:r>
    <w:r w:rsidRPr="00246447">
      <w:rPr>
        <w:sz w:val="28"/>
      </w:rPr>
      <w:tab/>
    </w:r>
    <w:r w:rsidRPr="00246447">
      <w:rPr>
        <w:sz w:val="28"/>
      </w:rPr>
      <w:tab/>
    </w:r>
    <w:r w:rsidRPr="00246447">
      <w:rPr>
        <w:sz w:val="28"/>
      </w:rPr>
      <w:tab/>
    </w:r>
    <w:r w:rsidRPr="00246447">
      <w:rPr>
        <w:sz w:val="28"/>
      </w:rPr>
      <w:tab/>
    </w:r>
  </w:p>
  <w:p w:rsidR="00D323E4" w:rsidRPr="00246447" w:rsidRDefault="00D323E4" w:rsidP="00D323E4">
    <w:pPr>
      <w:jc w:val="both"/>
      <w:outlineLvl w:val="0"/>
      <w:rPr>
        <w:i/>
        <w:iCs/>
      </w:rPr>
    </w:pPr>
    <w:r w:rsidRPr="00246447">
      <w:rPr>
        <w:i/>
        <w:iCs/>
      </w:rPr>
      <w:t xml:space="preserve">           REPUBLIKA HRVATSKA</w:t>
    </w:r>
  </w:p>
  <w:p w:rsidR="00D323E4" w:rsidRPr="00246447" w:rsidRDefault="00D323E4" w:rsidP="00D323E4">
    <w:pPr>
      <w:jc w:val="both"/>
      <w:outlineLvl w:val="0"/>
      <w:rPr>
        <w:i/>
        <w:iCs/>
      </w:rPr>
    </w:pPr>
    <w:r w:rsidRPr="00246447">
      <w:rPr>
        <w:i/>
        <w:iCs/>
      </w:rPr>
      <w:t>PRIMORSKO-GORANSKA ŽUPANIJA</w:t>
    </w:r>
  </w:p>
  <w:p w:rsidR="00D323E4" w:rsidRPr="00246447" w:rsidRDefault="00D323E4" w:rsidP="00D323E4">
    <w:pPr>
      <w:jc w:val="both"/>
      <w:outlineLvl w:val="0"/>
      <w:rPr>
        <w:i/>
        <w:iCs/>
      </w:rPr>
    </w:pPr>
    <w:r w:rsidRPr="00246447">
      <w:rPr>
        <w:i/>
        <w:iCs/>
      </w:rPr>
      <w:t xml:space="preserve">                 OPĆINA SKRAD</w:t>
    </w:r>
  </w:p>
  <w:p w:rsidR="00D323E4" w:rsidRDefault="00D323E4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6279"/>
    <w:multiLevelType w:val="hybridMultilevel"/>
    <w:tmpl w:val="1B784B16"/>
    <w:lvl w:ilvl="0" w:tplc="EA5A2F1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49148A"/>
    <w:multiLevelType w:val="hybridMultilevel"/>
    <w:tmpl w:val="05BAECA4"/>
    <w:lvl w:ilvl="0" w:tplc="336403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84E5D"/>
    <w:multiLevelType w:val="hybridMultilevel"/>
    <w:tmpl w:val="4ED26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E53E9"/>
    <w:multiLevelType w:val="hybridMultilevel"/>
    <w:tmpl w:val="5B041262"/>
    <w:lvl w:ilvl="0" w:tplc="6310E11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305BF9"/>
    <w:multiLevelType w:val="hybridMultilevel"/>
    <w:tmpl w:val="C666E9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370CF"/>
    <w:multiLevelType w:val="hybridMultilevel"/>
    <w:tmpl w:val="80DCD664"/>
    <w:lvl w:ilvl="0" w:tplc="3B885C0A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1AD94006"/>
    <w:multiLevelType w:val="hybridMultilevel"/>
    <w:tmpl w:val="38244B2C"/>
    <w:lvl w:ilvl="0" w:tplc="82824A0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1D3D7693"/>
    <w:multiLevelType w:val="hybridMultilevel"/>
    <w:tmpl w:val="BF549040"/>
    <w:lvl w:ilvl="0" w:tplc="434891F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07A0F"/>
    <w:multiLevelType w:val="hybridMultilevel"/>
    <w:tmpl w:val="6348505C"/>
    <w:lvl w:ilvl="0" w:tplc="06206A1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1A56221"/>
    <w:multiLevelType w:val="hybridMultilevel"/>
    <w:tmpl w:val="672ECE38"/>
    <w:lvl w:ilvl="0" w:tplc="A726D8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A32EF3"/>
    <w:multiLevelType w:val="hybridMultilevel"/>
    <w:tmpl w:val="AEC65E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B2888"/>
    <w:multiLevelType w:val="hybridMultilevel"/>
    <w:tmpl w:val="9B8EFFEA"/>
    <w:lvl w:ilvl="0" w:tplc="A04E6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B212E"/>
    <w:multiLevelType w:val="hybridMultilevel"/>
    <w:tmpl w:val="4F5C104A"/>
    <w:lvl w:ilvl="0" w:tplc="5B4AAF94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37546264"/>
    <w:multiLevelType w:val="hybridMultilevel"/>
    <w:tmpl w:val="2912F276"/>
    <w:lvl w:ilvl="0" w:tplc="991436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A761A0"/>
    <w:multiLevelType w:val="hybridMultilevel"/>
    <w:tmpl w:val="095E99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039D4"/>
    <w:multiLevelType w:val="hybridMultilevel"/>
    <w:tmpl w:val="723606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7225B"/>
    <w:multiLevelType w:val="hybridMultilevel"/>
    <w:tmpl w:val="B04835C0"/>
    <w:lvl w:ilvl="0" w:tplc="9EE8C90E">
      <w:start w:val="20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AEB55A8"/>
    <w:multiLevelType w:val="hybridMultilevel"/>
    <w:tmpl w:val="B308CFE4"/>
    <w:lvl w:ilvl="0" w:tplc="47E695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3135DE"/>
    <w:multiLevelType w:val="hybridMultilevel"/>
    <w:tmpl w:val="29DAFE2C"/>
    <w:lvl w:ilvl="0" w:tplc="3DEE33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633741"/>
    <w:multiLevelType w:val="hybridMultilevel"/>
    <w:tmpl w:val="05B06F54"/>
    <w:lvl w:ilvl="0" w:tplc="02F02E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B0999"/>
    <w:multiLevelType w:val="hybridMultilevel"/>
    <w:tmpl w:val="80DCD664"/>
    <w:lvl w:ilvl="0" w:tplc="3B885C0A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570F2C69"/>
    <w:multiLevelType w:val="hybridMultilevel"/>
    <w:tmpl w:val="7102C6E6"/>
    <w:lvl w:ilvl="0" w:tplc="147ACAE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7D41752"/>
    <w:multiLevelType w:val="hybridMultilevel"/>
    <w:tmpl w:val="C9122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1817C8"/>
    <w:multiLevelType w:val="hybridMultilevel"/>
    <w:tmpl w:val="12C45CDA"/>
    <w:lvl w:ilvl="0" w:tplc="77B2659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78772D"/>
    <w:multiLevelType w:val="hybridMultilevel"/>
    <w:tmpl w:val="EED865C4"/>
    <w:lvl w:ilvl="0" w:tplc="7286FF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B9262D"/>
    <w:multiLevelType w:val="singleLevel"/>
    <w:tmpl w:val="904C5F34"/>
    <w:lvl w:ilvl="0">
      <w:start w:val="3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26" w15:restartNumberingAfterBreak="0">
    <w:nsid w:val="5B5769E6"/>
    <w:multiLevelType w:val="hybridMultilevel"/>
    <w:tmpl w:val="D0A02028"/>
    <w:lvl w:ilvl="0" w:tplc="434891F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CB55E1"/>
    <w:multiLevelType w:val="hybridMultilevel"/>
    <w:tmpl w:val="80DCD664"/>
    <w:lvl w:ilvl="0" w:tplc="3B885C0A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682D4872"/>
    <w:multiLevelType w:val="hybridMultilevel"/>
    <w:tmpl w:val="04DE1CEC"/>
    <w:lvl w:ilvl="0" w:tplc="5B4AC11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524EA9"/>
    <w:multiLevelType w:val="hybridMultilevel"/>
    <w:tmpl w:val="54A23612"/>
    <w:lvl w:ilvl="0" w:tplc="E7A077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AC71ECC"/>
    <w:multiLevelType w:val="hybridMultilevel"/>
    <w:tmpl w:val="275C56F4"/>
    <w:lvl w:ilvl="0" w:tplc="4482A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BF5E6D"/>
    <w:multiLevelType w:val="hybridMultilevel"/>
    <w:tmpl w:val="87E4BD12"/>
    <w:lvl w:ilvl="0" w:tplc="59F6A08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31407CF"/>
    <w:multiLevelType w:val="hybridMultilevel"/>
    <w:tmpl w:val="A2E82E08"/>
    <w:lvl w:ilvl="0" w:tplc="CFAA5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441677"/>
    <w:multiLevelType w:val="singleLevel"/>
    <w:tmpl w:val="2622407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77374C0A"/>
    <w:multiLevelType w:val="hybridMultilevel"/>
    <w:tmpl w:val="FA04F2C0"/>
    <w:lvl w:ilvl="0" w:tplc="BA1C56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B74EB8"/>
    <w:multiLevelType w:val="hybridMultilevel"/>
    <w:tmpl w:val="095A2FC4"/>
    <w:lvl w:ilvl="0" w:tplc="98E6540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3"/>
  </w:num>
  <w:num w:numId="2">
    <w:abstractNumId w:val="19"/>
  </w:num>
  <w:num w:numId="3">
    <w:abstractNumId w:val="21"/>
  </w:num>
  <w:num w:numId="4">
    <w:abstractNumId w:val="0"/>
  </w:num>
  <w:num w:numId="5">
    <w:abstractNumId w:val="35"/>
  </w:num>
  <w:num w:numId="6">
    <w:abstractNumId w:val="28"/>
  </w:num>
  <w:num w:numId="7">
    <w:abstractNumId w:val="29"/>
  </w:num>
  <w:num w:numId="8">
    <w:abstractNumId w:val="25"/>
  </w:num>
  <w:num w:numId="9">
    <w:abstractNumId w:val="16"/>
  </w:num>
  <w:num w:numId="10">
    <w:abstractNumId w:val="32"/>
  </w:num>
  <w:num w:numId="11">
    <w:abstractNumId w:val="18"/>
  </w:num>
  <w:num w:numId="12">
    <w:abstractNumId w:val="3"/>
  </w:num>
  <w:num w:numId="13">
    <w:abstractNumId w:val="23"/>
  </w:num>
  <w:num w:numId="14">
    <w:abstractNumId w:val="9"/>
  </w:num>
  <w:num w:numId="15">
    <w:abstractNumId w:val="25"/>
  </w:num>
  <w:num w:numId="16">
    <w:abstractNumId w:val="13"/>
  </w:num>
  <w:num w:numId="17">
    <w:abstractNumId w:val="17"/>
  </w:num>
  <w:num w:numId="18">
    <w:abstractNumId w:val="12"/>
  </w:num>
  <w:num w:numId="19">
    <w:abstractNumId w:val="1"/>
  </w:num>
  <w:num w:numId="20">
    <w:abstractNumId w:val="31"/>
  </w:num>
  <w:num w:numId="21">
    <w:abstractNumId w:val="24"/>
  </w:num>
  <w:num w:numId="22">
    <w:abstractNumId w:val="20"/>
  </w:num>
  <w:num w:numId="23">
    <w:abstractNumId w:val="5"/>
  </w:num>
  <w:num w:numId="24">
    <w:abstractNumId w:val="2"/>
  </w:num>
  <w:num w:numId="25">
    <w:abstractNumId w:val="6"/>
  </w:num>
  <w:num w:numId="26">
    <w:abstractNumId w:val="8"/>
  </w:num>
  <w:num w:numId="27">
    <w:abstractNumId w:val="11"/>
  </w:num>
  <w:num w:numId="28">
    <w:abstractNumId w:val="4"/>
  </w:num>
  <w:num w:numId="29">
    <w:abstractNumId w:val="27"/>
  </w:num>
  <w:num w:numId="30">
    <w:abstractNumId w:val="30"/>
  </w:num>
  <w:num w:numId="31">
    <w:abstractNumId w:val="34"/>
  </w:num>
  <w:num w:numId="32">
    <w:abstractNumId w:val="10"/>
  </w:num>
  <w:num w:numId="33">
    <w:abstractNumId w:val="15"/>
  </w:num>
  <w:num w:numId="34">
    <w:abstractNumId w:val="14"/>
  </w:num>
  <w:num w:numId="35">
    <w:abstractNumId w:val="7"/>
  </w:num>
  <w:num w:numId="36">
    <w:abstractNumId w:val="26"/>
  </w:num>
  <w:num w:numId="37">
    <w:abstractNumId w:val="22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D3B"/>
    <w:rsid w:val="00015F90"/>
    <w:rsid w:val="0002081F"/>
    <w:rsid w:val="00021DE4"/>
    <w:rsid w:val="000271EF"/>
    <w:rsid w:val="00037F4F"/>
    <w:rsid w:val="00162619"/>
    <w:rsid w:val="00186B2F"/>
    <w:rsid w:val="00196CB0"/>
    <w:rsid w:val="001C4065"/>
    <w:rsid w:val="001E6CCE"/>
    <w:rsid w:val="00225B13"/>
    <w:rsid w:val="002367D1"/>
    <w:rsid w:val="0026355F"/>
    <w:rsid w:val="002B2001"/>
    <w:rsid w:val="00301D11"/>
    <w:rsid w:val="00302DA7"/>
    <w:rsid w:val="00304D18"/>
    <w:rsid w:val="003B1B59"/>
    <w:rsid w:val="004202F2"/>
    <w:rsid w:val="004808E5"/>
    <w:rsid w:val="0050632C"/>
    <w:rsid w:val="005149B1"/>
    <w:rsid w:val="005360BE"/>
    <w:rsid w:val="005F70C9"/>
    <w:rsid w:val="00656922"/>
    <w:rsid w:val="00692EE1"/>
    <w:rsid w:val="00717BCE"/>
    <w:rsid w:val="00730763"/>
    <w:rsid w:val="007B79D9"/>
    <w:rsid w:val="007D62AE"/>
    <w:rsid w:val="00824DA0"/>
    <w:rsid w:val="008271E0"/>
    <w:rsid w:val="00834CA1"/>
    <w:rsid w:val="00856ADC"/>
    <w:rsid w:val="00961319"/>
    <w:rsid w:val="00970A7F"/>
    <w:rsid w:val="009F3182"/>
    <w:rsid w:val="00A03D3B"/>
    <w:rsid w:val="00A30239"/>
    <w:rsid w:val="00A40300"/>
    <w:rsid w:val="00A54E06"/>
    <w:rsid w:val="00A95228"/>
    <w:rsid w:val="00AF2492"/>
    <w:rsid w:val="00BA2D57"/>
    <w:rsid w:val="00C73DA3"/>
    <w:rsid w:val="00D003A2"/>
    <w:rsid w:val="00D323E4"/>
    <w:rsid w:val="00DC3D53"/>
    <w:rsid w:val="00DD56FC"/>
    <w:rsid w:val="00DE0FB6"/>
    <w:rsid w:val="00DE4B0F"/>
    <w:rsid w:val="00DF44AA"/>
    <w:rsid w:val="00E059EA"/>
    <w:rsid w:val="00E55CAF"/>
    <w:rsid w:val="00EA03CC"/>
    <w:rsid w:val="00F11599"/>
    <w:rsid w:val="00F77527"/>
    <w:rsid w:val="00F94C23"/>
    <w:rsid w:val="00FB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5EA11-D720-4501-AFDB-6577D3236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A03D3B"/>
    <w:pPr>
      <w:keepNext/>
      <w:outlineLvl w:val="0"/>
    </w:pPr>
    <w:rPr>
      <w:sz w:val="24"/>
    </w:rPr>
  </w:style>
  <w:style w:type="paragraph" w:styleId="Naslov2">
    <w:name w:val="heading 2"/>
    <w:basedOn w:val="Normal"/>
    <w:next w:val="Normal"/>
    <w:link w:val="Naslov2Char"/>
    <w:qFormat/>
    <w:rsid w:val="00A03D3B"/>
    <w:pPr>
      <w:keepNext/>
      <w:jc w:val="center"/>
      <w:outlineLvl w:val="1"/>
    </w:pPr>
    <w:rPr>
      <w:sz w:val="24"/>
      <w:lang w:val="en-US"/>
    </w:rPr>
  </w:style>
  <w:style w:type="paragraph" w:styleId="Naslov3">
    <w:name w:val="heading 3"/>
    <w:basedOn w:val="Normal"/>
    <w:next w:val="Normal"/>
    <w:link w:val="Naslov3Char"/>
    <w:qFormat/>
    <w:rsid w:val="00A03D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03D3B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A03D3B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Naslov3Char">
    <w:name w:val="Naslov 3 Char"/>
    <w:basedOn w:val="Zadanifontodlomka"/>
    <w:link w:val="Naslov3"/>
    <w:rsid w:val="00A03D3B"/>
    <w:rPr>
      <w:rFonts w:ascii="Arial" w:eastAsia="Times New Roman" w:hAnsi="Arial" w:cs="Arial"/>
      <w:b/>
      <w:bCs/>
      <w:sz w:val="26"/>
      <w:szCs w:val="26"/>
      <w:lang w:eastAsia="hr-HR"/>
    </w:rPr>
  </w:style>
  <w:style w:type="paragraph" w:styleId="Zaglavlje">
    <w:name w:val="header"/>
    <w:basedOn w:val="Normal"/>
    <w:link w:val="ZaglavljeChar"/>
    <w:rsid w:val="00A03D3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A03D3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rsid w:val="00A03D3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03D3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rsid w:val="00A03D3B"/>
    <w:pPr>
      <w:jc w:val="both"/>
    </w:pPr>
    <w:rPr>
      <w:sz w:val="24"/>
      <w:lang w:val="en-GB"/>
    </w:rPr>
  </w:style>
  <w:style w:type="character" w:customStyle="1" w:styleId="TijelotekstaChar">
    <w:name w:val="Tijelo teksta Char"/>
    <w:basedOn w:val="Zadanifontodlomka"/>
    <w:link w:val="Tijeloteksta"/>
    <w:rsid w:val="00A03D3B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Tekstbalonia">
    <w:name w:val="Balloon Text"/>
    <w:basedOn w:val="Normal"/>
    <w:link w:val="TekstbaloniaChar"/>
    <w:rsid w:val="00A03D3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A03D3B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A03D3B"/>
    <w:pPr>
      <w:ind w:left="708"/>
    </w:pPr>
  </w:style>
  <w:style w:type="table" w:styleId="Reetkatablice">
    <w:name w:val="Table Grid"/>
    <w:basedOn w:val="Obinatablica"/>
    <w:rsid w:val="00A03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3155</Words>
  <Characters>17985</Characters>
  <Application>Microsoft Office Word</Application>
  <DocSecurity>0</DocSecurity>
  <Lines>149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Goranska</dc:creator>
  <cp:keywords/>
  <dc:description/>
  <cp:lastModifiedBy>Općina Goranska</cp:lastModifiedBy>
  <cp:revision>2</cp:revision>
  <cp:lastPrinted>2021-02-26T11:39:00Z</cp:lastPrinted>
  <dcterms:created xsi:type="dcterms:W3CDTF">2021-02-26T11:39:00Z</dcterms:created>
  <dcterms:modified xsi:type="dcterms:W3CDTF">2021-02-26T11:39:00Z</dcterms:modified>
</cp:coreProperties>
</file>