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49D49">
      <w:pPr>
        <w:pStyle w:val="11"/>
        <w:jc w:val="center"/>
        <w:rPr>
          <w:rStyle w:val="9"/>
          <w:rFonts w:ascii="Times New Roman" w:hAnsi="Times New Roman" w:cs="Times New Roman"/>
          <w:sz w:val="24"/>
          <w:szCs w:val="24"/>
        </w:rPr>
      </w:pPr>
      <w:r>
        <w:rPr>
          <w:rStyle w:val="9"/>
          <w:rFonts w:ascii="Times New Roman" w:hAnsi="Times New Roman" w:cs="Times New Roman"/>
          <w:sz w:val="24"/>
          <w:szCs w:val="24"/>
        </w:rPr>
        <w:t>OBRAZLOŽENJE ODLUKE O PRVOJ IZMJENI I DOPUNI PRORAČUNA OPĆINE SKRAD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9"/>
          <w:rFonts w:ascii="Times New Roman" w:hAnsi="Times New Roman" w:cs="Times New Roman"/>
          <w:sz w:val="24"/>
          <w:szCs w:val="24"/>
        </w:rPr>
        <w:t>ZA 2026. GODINU</w:t>
      </w:r>
    </w:p>
    <w:p w14:paraId="09BC04EC">
      <w:pPr>
        <w:pStyle w:val="11"/>
        <w:jc w:val="center"/>
        <w:rPr>
          <w:rStyle w:val="9"/>
          <w:rFonts w:ascii="Times New Roman" w:hAnsi="Times New Roman" w:cs="Times New Roman"/>
          <w:sz w:val="24"/>
          <w:szCs w:val="24"/>
        </w:rPr>
      </w:pPr>
    </w:p>
    <w:p w14:paraId="53B74E2B">
      <w:pPr>
        <w:pStyle w:val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UVOD</w:t>
      </w:r>
    </w:p>
    <w:p w14:paraId="78565BA2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14:paraId="12FDDC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Proračun, odnosno izmjena i dopuna Proračuna jedinica lokalne i područne (regionalne) samouprave je akt u kojem se procjenjuju prihodi/primici i utvrđuju rashodi/izdaci za jednu godinu, a omogućuje financiranje poslova i programa koje izvršavaju upravna tijela i proračunski korisnici jedinice lokalne samouprave radi ostvarivanja javnih potreba i prava građana koje se temeljem zakonskih propisa, financiraju iz javnih prihoda.</w:t>
      </w:r>
    </w:p>
    <w:p w14:paraId="1DBCCD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Proračun mora biti uravnotežen - ukupni prihodi i primici pokrivaju ukupne rashode i izdatke. </w:t>
      </w:r>
    </w:p>
    <w:p w14:paraId="33BB8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se planiraju svi prihodi i primici, te rashodi i izdaci, koji se raspoređuju po proračunskim klasifikacijama. Proračunske klasifikacije su: po programima, ekonomskoj i funkcijskoj klasifikaciji s jasnom organizacijskom strukturom.</w:t>
      </w:r>
    </w:p>
    <w:p w14:paraId="676C0A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Prijedlog Prve izmjene i dopune proračuna Općine Skrad za 2026. godinu izrađen je na temelju Zakona o proračunu (NN 144/21) i Uputa za izradu proračuna jedinica lokalne i područne (regionalne) samouprave za razdoblje 2026. – 2028. godine, koje je sastavilo Ministarstvo financija.  </w:t>
      </w:r>
    </w:p>
    <w:p w14:paraId="7D086B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Prijedlog Izmjena i  dopuna proračuna jedinica lokalne samouprave izvršno tijelo podnosi na donošenje predstavničkom tijelu sukladno članku 45. Zakona o proračunu („Narodne novine“ broj 144/21) te se na postupak donošenja Izmjena i  dopuna proračuna na odgovarajući način primjenjuju odredbe Zakona za donošenje Proračuna. </w:t>
      </w:r>
    </w:p>
    <w:p w14:paraId="22B738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Zakonu o proračunu, sastavni dijelovi proračuna su opći i posebni dio.</w:t>
      </w:r>
    </w:p>
    <w:p w14:paraId="5CE6B7BA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Opći dio proračuna sadrži:</w:t>
      </w:r>
    </w:p>
    <w:p w14:paraId="4EA4CEAF">
      <w:pPr>
        <w:pStyle w:val="10"/>
        <w:shd w:val="clear" w:color="auto" w:fill="FFFFFF"/>
        <w:spacing w:before="0" w:beforeAutospacing="0" w:after="48" w:afterAutospacing="0"/>
        <w:jc w:val="both"/>
        <w:textAlignment w:val="baseline"/>
        <w:rPr>
          <w:color w:val="000000"/>
        </w:rPr>
      </w:pPr>
      <w:r>
        <w:rPr>
          <w:color w:val="000000"/>
        </w:rPr>
        <w:t>1.Račun prihoda i rashoda - sastoji se od prihoda i rashoda iskazanih prema izvorima financiranja i ekonomskoj klasifikaciji te rashoda iskazanih prema funkcijskoj klasifikaciji.</w:t>
      </w:r>
    </w:p>
    <w:p w14:paraId="1B2B9C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2.Račun financiranja - iskazuju se primici od financijske imovine i zaduživanja te izdaci za financijsku imovinu i otplate instrumenata zaduživanja prema izvorima financiranja i ekonomskoj klasifikaciji.</w:t>
      </w:r>
    </w:p>
    <w:p w14:paraId="16E0C4E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Posebni dio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proračuna sastoji se od plana rashoda i izdataka jedinice lokalne i područne (regionalne) samouprave i njihovih proračunskih korisnika iskazanih po organizacijskoj klasifikaciji, izvorima financiranja i ekonomskoj klasifikaciji, raspoređenih u programe koji se sastoje od aktivnosti i projekata.</w:t>
      </w:r>
    </w:p>
    <w:p w14:paraId="43B1DEE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738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OBRAZLOŽENJE RAČUNA PRIHODA I RASHODA</w:t>
      </w:r>
    </w:p>
    <w:p w14:paraId="1E224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PRIHODI</w:t>
      </w:r>
    </w:p>
    <w:p w14:paraId="2A039B0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poslovanja (6) su u odnosu na izvorni proračun planirani više za 19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9.1</w:t>
      </w:r>
      <w:r>
        <w:rPr>
          <w:rFonts w:ascii="Times New Roman" w:hAnsi="Times New Roman" w:cs="Times New Roman"/>
          <w:sz w:val="24"/>
          <w:szCs w:val="24"/>
        </w:rPr>
        <w:t>14,00 eura, što ukupno iznosi 3.9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13.445,42</w:t>
      </w:r>
      <w:r>
        <w:rPr>
          <w:rFonts w:ascii="Times New Roman" w:hAnsi="Times New Roman" w:cs="Times New Roman"/>
          <w:sz w:val="24"/>
          <w:szCs w:val="24"/>
        </w:rPr>
        <w:t xml:space="preserve">,00 eura, te njih čine: prihodi od poreza, prihodi od pomoći iz inozemstva i od subjekata unutar općeg proračuna,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prihodi od imovine, prihodi od upravnih i administrativnih pristojbi, pristojbi po posebnim propisima i naknada, kazne, upravne mjere i ostali prihodi. </w:t>
      </w:r>
    </w:p>
    <w:p w14:paraId="3233978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Najznačajnije izmjene su obrazložene u nastavku:</w:t>
      </w:r>
    </w:p>
    <w:p w14:paraId="019FCB52">
      <w:pPr>
        <w:pStyle w:val="12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poreza </w:t>
      </w:r>
    </w:p>
    <w:p w14:paraId="1D43E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poreza (61) izvorno su planirani u uznosu od 1.285.304,00 eura, a ovim Prvim izmjenama planirani prihodi od poreza su povećani za 9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3.189</w:t>
      </w:r>
      <w:r>
        <w:rPr>
          <w:rFonts w:ascii="Times New Roman" w:hAnsi="Times New Roman" w:cs="Times New Roman"/>
          <w:sz w:val="24"/>
          <w:szCs w:val="24"/>
        </w:rPr>
        <w:t>,00 eura (7% ), te sada iznose 1.37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8.493</w:t>
      </w:r>
      <w:r>
        <w:rPr>
          <w:rFonts w:ascii="Times New Roman" w:hAnsi="Times New Roman" w:cs="Times New Roman"/>
          <w:sz w:val="24"/>
          <w:szCs w:val="24"/>
        </w:rPr>
        <w:t xml:space="preserve">,00 eura. </w:t>
      </w:r>
    </w:p>
    <w:p w14:paraId="77F5B21F">
      <w:pPr>
        <w:pStyle w:val="12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iz inozemstva i od subjekata unutar općeg proračuna</w:t>
      </w:r>
    </w:p>
    <w:p w14:paraId="75BC2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ovoj grupi prihoda – prihodi od pomoći (63) došlo je do izmjene planiranih prihoda, te su isti povećani za 102.465,00 eura, i sada iznose ukupno 2.256.343,00,00 eura. </w:t>
      </w:r>
    </w:p>
    <w:p w14:paraId="19A216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tim da su se Pomoći na izvoru 56 Fondovi EU smanjile za 26.325,00 eura radi toga jer se na istom izvoru  ( 56) planiralo i 15% nacionalno financiranje, ovim izmjenama se to ispravilo i  prebacilo na izvor 50 Pomoći od države koje su se ukupno povećale za 65.100,00 eura, dok su se ostale pomoći izvor 52 povećale za 63.690,00 eura.</w:t>
      </w:r>
    </w:p>
    <w:p w14:paraId="1381EB9D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imovine (64) su povećani za 600,00 eura </w:t>
      </w:r>
    </w:p>
    <w:p w14:paraId="559EB8DE">
      <w:pPr>
        <w:pStyle w:val="12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administrativnih pristojbi i pristojbi po posebnim propisima i naknada povećani su za 2.860,00 eura</w:t>
      </w:r>
    </w:p>
    <w:p w14:paraId="5F76C48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Prihodi od prodaje nefinancijske imovine (7) su se ovim izmjenama povećali samo 300,00 eura.</w:t>
      </w:r>
    </w:p>
    <w:p w14:paraId="59DF766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RASHODI*</w:t>
      </w:r>
    </w:p>
    <w:p w14:paraId="1D91FF6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Rashodi poslovanja (3) su ovim izmjenama povećani za 3%, tj. 46.221,00 eura.</w:t>
      </w:r>
    </w:p>
    <w:p w14:paraId="0488E7F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Smanjili su se rashodi za plaće za 19.970,00 eura jer se u 2026. godini neće zapošljavati radnici preko HZZ za javne radove, istovremeno su se povećali materijalni rashodi za 54.973,00  eura, financijski rashodi za 6.300,00 eura (kamate za odobreni okviri kredit), naknade građanima i kućanstvima (37) za 2.795,00 eura, te donacije, kazne, naknade šteta i kapitalne pomoći ( konto 38) za 2.123,00 eura.</w:t>
      </w:r>
    </w:p>
    <w:p w14:paraId="1D7653E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Rashodi za nabavu neproizvedene dugotrajne imovine (4) su ovim Prvim izmjenama povećani za 15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3.1</w:t>
      </w:r>
      <w:r>
        <w:rPr>
          <w:rFonts w:ascii="Times New Roman" w:hAnsi="Times New Roman" w:cs="Times New Roman"/>
          <w:color w:val="000000"/>
          <w:sz w:val="24"/>
          <w:szCs w:val="24"/>
        </w:rPr>
        <w:t>93,00 eura, u odnosu na ukupni plan to je 6% povećanje.</w:t>
      </w:r>
    </w:p>
    <w:p w14:paraId="5EC46598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* Obrazloženje promjena u rashodima obrazloženo je sukladno pojedinom planiranom projektu/aktivnosti u odjeljku „“RASHODI PREMA PROGRAMSKOJ KLASIFIKACIJI“.</w:t>
      </w:r>
    </w:p>
    <w:p w14:paraId="5AC39EF9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OBRAZLOŽENJE RAČUNA ZADUŽIVANJ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/FINANCIRANJA</w:t>
      </w:r>
    </w:p>
    <w:p w14:paraId="7EEC2C4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Ovi Prvim izmjenama proračuna povećani su primici od zaduživanja (84) za 150.000,00 eura.</w:t>
      </w:r>
    </w:p>
    <w:p w14:paraId="119D9C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Radi se o </w:t>
      </w:r>
      <w:r>
        <w:rPr>
          <w:rFonts w:ascii="Times New Roman" w:hAnsi="Times New Roman" w:cs="Times New Roman"/>
        </w:rPr>
        <w:t>okvirnom kreditu po poslovnom računu koji će se koristit za premošćivanje jaza nastalog zbog različite dinamike priljeva sredstava i dospijeća obveza, odnosno za održavanje tekuće likvidnosti Proračuna Općine Skrad.</w:t>
      </w:r>
    </w:p>
    <w:p w14:paraId="3E307E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 xml:space="preserve">Rok korištenja bilo bi 12 mjeseci sukcesivno prema potrebama. Kamatna stopa: 3,80% godišnje fiksno, jednokratna naknada: 0,20% na iznos kredita naknada za odobrena, a neiskorištena sredstva: 0,40% godišnje </w:t>
      </w:r>
    </w:p>
    <w:p w14:paraId="744C18D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Planirani iznos izdataka (5 ) je uvećan za tih 150.000,00 eura jer se radi o okvirnom kreditu , tj.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kratkoročnom zaduživanju. </w:t>
      </w:r>
    </w:p>
    <w:p w14:paraId="6BA5C02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08902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RASHODI  I IZDACI PREMA ORGANIZACIJSKOJ KLASIFIKACIJI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Promjene se odnose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Razdjel 001 Jedinstveni upravni odjel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</w:rPr>
        <w:t>Razdjel 001 planiran je u iznosu od 3.99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81,00 eura. </w:t>
      </w:r>
    </w:p>
    <w:p w14:paraId="4E9B62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Obuhvaća rashode i izdatke svrstane u jednoj glavi prema zakonskim odredbama o izgledu proračuna: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Glava 00102 Jedinstveni upravni odjel</w:t>
      </w:r>
    </w:p>
    <w:p w14:paraId="762C19D2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Ukupni rashodi u ovoj glavi planirani su za 34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14,00 eura  (10%) više u odnosu na izvorni plan.</w:t>
      </w:r>
    </w:p>
    <w:p w14:paraId="36907C0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718D3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RASHODI PREMA PROGRAMSKOJ KLASIFIKACIJI</w:t>
      </w:r>
    </w:p>
    <w:p w14:paraId="0C7BB72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 okviru ovog odjeljka pojedinačno su obrazloženi projekti/aktivnosti koji su nadodani ili izmjenjeni ovim Prvim izmjenama, a to su: </w:t>
      </w:r>
    </w:p>
    <w:p w14:paraId="0F70EFD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Program 2006 Javna uprava i administracija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je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ovom Izmjenom smanjen za 7% u odnosu na plan. Smanjeni su </w:t>
      </w:r>
      <w:r>
        <w:rPr>
          <w:rFonts w:ascii="Times New Roman" w:hAnsi="Times New Roman" w:cs="Times New Roman"/>
          <w:color w:val="000000"/>
          <w:sz w:val="24"/>
          <w:szCs w:val="24"/>
        </w:rPr>
        <w:t>troškovi za plaće zaposlenih na javnim radovima po ugovoru sa HZZ-om, tj. svedeni su na nulu radi toga jer se ove godine takvo zapošljavanje neće provoditi (-21.820,00 eur) povećani su materijalni rashodi za 300,00 eura, te rashodi za usluge za 3.500,00 eura.</w:t>
      </w:r>
    </w:p>
    <w:p w14:paraId="60B997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omogućavanje čim boljih uvjeta za rad službenika i namještenika općine.</w:t>
      </w:r>
    </w:p>
    <w:p w14:paraId="1CB353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Pokazatelji uspješnosti</w:t>
      </w:r>
      <w:r>
        <w:rPr>
          <w:rFonts w:ascii="Times New Roman" w:hAnsi="Times New Roman" w:cs="Times New Roman"/>
          <w:sz w:val="24"/>
          <w:szCs w:val="24"/>
        </w:rPr>
        <w:t xml:space="preserve"> programa su broj održanih sjednica, zadovoljstvo koisnika, kvaliteta proračunskog planiranja.</w:t>
      </w:r>
      <w:bookmarkStart w:id="0" w:name="_GoBack"/>
      <w:bookmarkEnd w:id="0"/>
    </w:p>
    <w:p w14:paraId="26C55E5F">
      <w:pPr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U Programu 2007 Upravljanje imovinom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ovim Prvim izmjenama došlo do sljedećih promjena: povećao se iznos za nabavu 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hr-HR"/>
        </w:rPr>
        <w:t xml:space="preserve">računalne opreme (2.900,00 eura) i ostale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opreme za 3.343,00 eura što se odnosi na božićne ukrase za rasvjetne stupove i ostalo, uvršten je novi projekt T200706 Otplata primljenih kredita i zajmova u ukupnom iznosu od 156.300,00 eura što uključuje i kamate.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Radi se o </w:t>
      </w:r>
      <w:r>
        <w:rPr>
          <w:rFonts w:ascii="Times New Roman" w:hAnsi="Times New Roman" w:cs="Times New Roman"/>
          <w:sz w:val="24"/>
          <w:szCs w:val="24"/>
        </w:rPr>
        <w:t>okvirnom kreditu po poslovnom računu koji će se koristit za premošćivanje jaza nastalog zbog različite dinamike priljeva sredstava i dospijeća obveza, odnosno za održavanje tekuće likvidnosti Proračuna Općine Skrad. Povećani su materijalni rashodi u okviru aktivnosti Održavanje transportnih sredstava za 300,00 eura.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Program 3001 Program održavanje komunalne infrasturkture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sadrži sljedeće promjene: povećani su materijalni troškovi u aktivnosti Održavanje nerazvrstane ceste za 5.093,00 eura (izvor Opći prihodi i primici 111 te izvor Ostale pomoći), te najveći porast troškova unutar tog programa ( + 33.125,00 eura) bilježi se radi nove aktivnost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hr-HR"/>
        </w:rPr>
        <w:t>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A300118 Digitalna izmjera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nekretnina radi ažuriranja podataka za komunalnu naknadu.</w:t>
      </w:r>
    </w:p>
    <w:p w14:paraId="600DE610">
      <w:pPr>
        <w:spacing w:after="180" w:line="360" w:lineRule="atLeast"/>
        <w:jc w:val="both"/>
        <w:rPr>
          <w:rFonts w:hint="default" w:ascii="Times New Roman" w:hAnsi="Times New Roman" w:eastAsia="Arial" w:cs="Times New Roman"/>
          <w:color w:val="auto"/>
          <w:sz w:val="24"/>
          <w:szCs w:val="24"/>
          <w:shd w:val="clear" w:color="auto" w:fill="FFFFFF"/>
          <w:lang w:val="hr-HR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Ciljevi programa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su r</w:t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FF"/>
        </w:rPr>
        <w:t>edovito održavanje javnih površina, nerazvrstanih cesta i objekata kako bi ostali u stanju pogodnom za sigurnu uporabu, pružanje usluga prema načelima javne službe, osiguravajući kvalitetu komunalnu uslugu svim korisnicima pod jednakim uvjetima, osiguravanje tehničke ispravnosti i prohodnosti NC (npr. zimska služba) radi veće sigurnosti prometa, održavanje čistoće javnih površina i zelenila.</w:t>
      </w:r>
      <w:r>
        <w:rPr>
          <w:rFonts w:hint="default" w:ascii="Times New Roman" w:hAnsi="Times New Roman" w:eastAsia="Arial" w:cs="Times New Roman"/>
          <w:color w:val="auto"/>
          <w:sz w:val="24"/>
          <w:szCs w:val="24"/>
          <w:shd w:val="clear" w:color="auto" w:fill="FFFFFF"/>
          <w:lang w:val="hr-HR"/>
        </w:rPr>
        <w:t xml:space="preserve"> Provođenje digitalne izmjere nekretnina.</w:t>
      </w:r>
    </w:p>
    <w:p w14:paraId="7F4C0759">
      <w:pPr>
        <w:spacing w:after="180" w:line="360" w:lineRule="atLeast"/>
        <w:jc w:val="both"/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eastAsia="Arial" w:cs="Times New Roman"/>
          <w:b/>
          <w:color w:val="auto"/>
          <w:sz w:val="24"/>
          <w:szCs w:val="24"/>
          <w:shd w:val="clear" w:color="auto" w:fill="FFFFFF"/>
        </w:rPr>
        <w:t xml:space="preserve">Pokazatelji uspješnosti programa  </w:t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FF"/>
        </w:rPr>
        <w:t xml:space="preserve">- </w:t>
      </w:r>
      <w:r>
        <w:rPr>
          <w:rFonts w:hint="default" w:ascii="Times New Roman" w:hAnsi="Times New Roman" w:eastAsia="Arial" w:cs="Times New Roman"/>
          <w:color w:val="auto"/>
          <w:sz w:val="24"/>
          <w:szCs w:val="24"/>
          <w:shd w:val="clear" w:color="auto" w:fill="FFFFFF"/>
          <w:lang w:val="hr-HR"/>
        </w:rPr>
        <w:t xml:space="preserve">povećani prihodi od komunalne naknade, </w:t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FF"/>
        </w:rPr>
        <w:t>dostupnost usluge ( postotak naselja ili stanovnika pokrivenih određenim standardom održavanja (npr. čišćenje snijega u planiranim rokovima), smanjenje broja prometnih nezgoda uzrokovanih lošim stanjem kolnika, zadovoljstvo stanovnika općine sa uređenim okolišem, itd.</w:t>
      </w:r>
    </w:p>
    <w:p w14:paraId="07C1BF4E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F018265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Program 3002 Prostorno planska i projektna dokumentacija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ovim prvim izmjenama i dopunama u programu se bilježi povećanje za 3.000,00 eura na aktivnosti A300222 Izrada projektne dokumentacije – energetska </w:t>
      </w:r>
      <w:r>
        <w:rPr>
          <w:rFonts w:ascii="TimesNewRomanPSMT" w:hAnsi="TimesNewRomanPSMT"/>
          <w:color w:val="000000"/>
          <w:sz w:val="24"/>
          <w:szCs w:val="24"/>
        </w:rPr>
        <w:t>učinkovitost- zgrada DV u Skradu sa planom od 15.000,00 eura.</w:t>
      </w:r>
    </w:p>
    <w:p w14:paraId="1CAEEF90">
      <w:pPr>
        <w:shd w:val="clear" w:color="auto" w:fill="FFFFFF"/>
        <w:spacing w:before="240" w:after="240" w:line="360" w:lineRule="atLeast"/>
        <w:jc w:val="both"/>
        <w:rPr>
          <w:rFonts w:hint="default" w:ascii="Times New Roman" w:hAnsi="Times New Roman" w:eastAsia="Arial" w:cs="Times New Roman"/>
          <w:sz w:val="24"/>
          <w:szCs w:val="24"/>
          <w:shd w:val="clear" w:color="auto" w:fill="FFFFFF"/>
          <w:lang w:val="hr-HR" w:eastAsia="zh-CN"/>
        </w:rPr>
      </w:pPr>
      <w:r>
        <w:rPr>
          <w:rFonts w:ascii="Times New Roman" w:hAnsi="Times New Roman" w:eastAsia="Arial" w:cs="Times New Roman"/>
          <w:b/>
          <w:sz w:val="24"/>
          <w:szCs w:val="24"/>
          <w:shd w:val="clear" w:color="auto" w:fill="FFFFFF"/>
          <w:lang w:eastAsia="zh-CN"/>
        </w:rPr>
        <w:t>Ciljevi programa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 su u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ređenje i namjena prostora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, d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efiniranje zona (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očno određivanje gdje se može graditi (građevinsko područje), a gdje se prostor mora očuvati za poljoprivredu, šume ili rekreaciju), p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ravila gradnje (o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dređivanje koliko visoka zgrada smije biti, koliki mora biti razmak od susjeda i koliki postotak čestice mora biti zelen), g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ospodarski razvoj i infrastruktura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, z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aštita okoliša i baštine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, k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valiteta života građana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. 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 xml:space="preserve">Glavna svrha 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izrade </w:t>
      </w:r>
      <w:r>
        <w:rPr>
          <w:rFonts w:ascii="Times New Roman" w:hAnsi="Times New Roman" w:cs="Times New Roman"/>
          <w:sz w:val="24"/>
          <w:szCs w:val="24"/>
        </w:rPr>
        <w:t>projektne dokumentacije- strategija zelene urbane obnove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 xml:space="preserve"> je poticanje razvoja zelene infrastrukture, povećanje energetske učinkovitosti zgrada i prilagodba gradova klimatskim promjenama</w:t>
      </w:r>
      <w:r>
        <w:rPr>
          <w:rFonts w:hint="default" w:ascii="Times New Roman" w:hAnsi="Times New Roman" w:eastAsia="Arial" w:cs="Times New Roman"/>
          <w:sz w:val="24"/>
          <w:szCs w:val="24"/>
          <w:shd w:val="clear" w:color="auto" w:fill="FFFFFF"/>
          <w:lang w:val="hr-HR" w:eastAsia="zh-CN"/>
        </w:rPr>
        <w:t xml:space="preserve">. </w:t>
      </w:r>
    </w:p>
    <w:p w14:paraId="1056A987">
      <w:pPr>
        <w:jc w:val="both"/>
        <w:rPr>
          <w:rFonts w:hint="default" w:ascii="TimesNewRomanPSMT" w:hAnsi="TimesNewRomanPSMT"/>
          <w:color w:val="000000"/>
          <w:sz w:val="24"/>
          <w:szCs w:val="24"/>
          <w:lang w:val="hr-HR"/>
        </w:rPr>
      </w:pPr>
      <w:r>
        <w:rPr>
          <w:rFonts w:ascii="Times New Roman" w:hAnsi="Times New Roman" w:eastAsia="Arial" w:cs="Times New Roman"/>
          <w:b/>
          <w:sz w:val="24"/>
          <w:szCs w:val="24"/>
          <w:shd w:val="clear" w:color="auto" w:fill="FFFFFF"/>
          <w:lang w:eastAsia="zh-CN"/>
        </w:rPr>
        <w:t>Pokazatelji uspješnosti programa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 - izrađene III. Izmjene i dopune prostornog plana putem elektorničkog sustava “e planovi”,  p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ovećanje površine zelenih prostora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  <w:lang w:val="hr-HR"/>
        </w:rPr>
        <w:t>, izrada projektne dokumentacije - energetska učinkovitost - zgrada DV.</w:t>
      </w:r>
    </w:p>
    <w:p w14:paraId="55B0E756">
      <w:pPr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89F916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Program 3004 Gradnja komunalne infrastrukture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- ovim prvim izmjenama napravljene su korekcije u vidu povećanja kapitalnog projekta K300437 Izgradnja aleje na novom groblju u Skradu za 2.860,00 eura što se odnosi na troškove nadzora. Najveće povećanje se odnosi na kapitalni projekt izgradnje Vidikovca Perić i to za 140.490,00 eura tako da sada ukupni planirani trošak izvođenja radova iznosi 290.490,00 eura.</w:t>
      </w:r>
    </w:p>
    <w:p w14:paraId="6FFB03AD">
      <w:pPr>
        <w:jc w:val="both"/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Arial" w:cs="Times New Roman"/>
          <w:b/>
          <w:sz w:val="24"/>
          <w:szCs w:val="24"/>
          <w:shd w:val="clear" w:color="auto" w:fill="FFFFFF"/>
          <w:lang w:eastAsia="zh-CN"/>
        </w:rPr>
        <w:t>Ciljevi programa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 su p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ovećanje sigurnosti mještana i imovine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, s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igurnost djece (i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zgradnja igrališta na Velikom Selcu osigurava zaštićen prostor za igru, odmaknut od prometnice), p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oboljšanje prometne dostupnosti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 i prohodnosti tijekom cijele godine (rekonstrukcija c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esta Gornja Dobra – Brezje – Pečišće- (IV.faza), k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valitetan asfalt i odvodnja ključni su za 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zimsku službu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, jer omogućuju lakše čišćenje snijega i sp</w:t>
      </w:r>
      <w:r>
        <w:rPr>
          <w:rFonts w:hint="default" w:ascii="Times New Roman" w:hAnsi="Times New Roman" w:eastAsia="Arial" w:cs="Times New Roman"/>
          <w:sz w:val="24"/>
          <w:szCs w:val="24"/>
          <w:shd w:val="clear" w:color="auto" w:fill="FFFFFF"/>
          <w:lang w:val="hr-HR"/>
        </w:rPr>
        <w:t>r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ečavaju propadanje prometnice pod utjecajem mraza i oborina. Izgradnjom vidikovca potiče se t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>urističk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i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 xml:space="preserve"> i gospodarsk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i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 xml:space="preserve"> razvoj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>, i c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 xml:space="preserve">ilj je zadržati turiste duže na području općine. </w:t>
      </w:r>
    </w:p>
    <w:p w14:paraId="0422350D">
      <w:pPr>
        <w:spacing w:after="180" w:line="360" w:lineRule="atLeast"/>
        <w:jc w:val="both"/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Arial" w:cs="Times New Roman"/>
          <w:b/>
          <w:sz w:val="24"/>
          <w:szCs w:val="24"/>
          <w:shd w:val="clear" w:color="auto" w:fill="FFFFFF"/>
        </w:rPr>
        <w:t>Pokazatelji uspješnosti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 xml:space="preserve"> - povećanje broja posjetitelja, broj djece iz naselja i posjetitelja koji redovito koriste dječje igralište, broj metara novog asfaltnog sloja postavljenog  na lokaciji Gornja Dobra - Brezje - Pečišće i Veliko Selce - Skradska Draga, s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 xml:space="preserve">manjenje troškova održavanja cesta, 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povećani udio naseljenih dijelova Općine Skrad pokrivenih javnom rasvjetom.</w:t>
      </w:r>
    </w:p>
    <w:p w14:paraId="5C540C5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D7720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2241EB">
      <w:pPr>
        <w:jc w:val="both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>Program 3005 Zaštita okoliša i energetska učinkovitost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</w:p>
    <w:p w14:paraId="07177E9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NewRomanPSMT" w:hAnsi="TimesNewRomanPSMT"/>
          <w:color w:val="000000"/>
          <w:sz w:val="24"/>
          <w:szCs w:val="24"/>
        </w:rPr>
        <w:t xml:space="preserve">vim Izmjenama i dopunama </w:t>
      </w:r>
      <w:r>
        <w:rPr>
          <w:rFonts w:ascii="Times New Roman" w:hAnsi="Times New Roman" w:cs="Times New Roman"/>
          <w:color w:val="000000"/>
          <w:sz w:val="24"/>
          <w:szCs w:val="24"/>
        </w:rPr>
        <w:t>napravljena je sljedeća izmjena: planirana je nova aktivnost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 xml:space="preserve"> A300504,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 su troškovi programa 3005 uvećani za 5.500,00 eura, odnosi se na redovito godišnje ispitivanje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 xml:space="preserve"> zdravstvene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ispravnosti vode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hr-HR"/>
        </w:rPr>
        <w:t xml:space="preserve">iz javnih slavina </w:t>
      </w:r>
      <w:r>
        <w:rPr>
          <w:rFonts w:ascii="Times New Roman" w:hAnsi="Times New Roman" w:cs="Times New Roman"/>
          <w:color w:val="000000"/>
          <w:sz w:val="24"/>
          <w:szCs w:val="24"/>
        </w:rPr>
        <w:t>koje je općina dužna provoditi.</w:t>
      </w:r>
    </w:p>
    <w:p w14:paraId="59CD4C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očuvanje okoliša i ekologija,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održavanje kvalitete zdravstvene ispravnosti vode,</w:t>
      </w:r>
      <w:r>
        <w:rPr>
          <w:rFonts w:ascii="Times New Roman" w:hAnsi="Times New Roman" w:cs="Times New Roman"/>
          <w:sz w:val="24"/>
          <w:szCs w:val="24"/>
        </w:rPr>
        <w:t xml:space="preserve"> zaštita životinja. </w:t>
      </w:r>
    </w:p>
    <w:p w14:paraId="3031551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Pokazatelji uspješnosti</w:t>
      </w:r>
      <w:r>
        <w:rPr>
          <w:rFonts w:ascii="Times New Roman" w:hAnsi="Times New Roman" w:cs="Times New Roman"/>
          <w:sz w:val="24"/>
          <w:szCs w:val="24"/>
        </w:rPr>
        <w:t xml:space="preserve"> -  smanjenje broja divljih deponija, 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izdvajanje sredstava za programe zaštite divljači i zaštitu životinj</w:t>
      </w:r>
      <w:r>
        <w:rPr>
          <w:rStyle w:val="7"/>
          <w:rFonts w:hint="default" w:ascii="Times New Roman" w:hAnsi="Times New Roman" w:cs="Times New Roman"/>
          <w:b w:val="0"/>
          <w:color w:val="0A0A0A"/>
          <w:sz w:val="24"/>
          <w:szCs w:val="24"/>
          <w:shd w:val="clear" w:color="auto" w:fill="FFFFFF"/>
          <w:lang w:val="hr-HR"/>
        </w:rPr>
        <w:t>, pitka voda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4DBBD9CD">
      <w:pPr>
        <w:jc w:val="both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</w:rPr>
        <w:br w:type="textWrapping"/>
      </w: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>Program 4001 Program športa, kulture i vjerske djelatnosti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</w:p>
    <w:p w14:paraId="7C38B58D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Ovim izmjenama i dopunama program je smanjen za 1.200,00 eura.</w:t>
      </w:r>
    </w:p>
    <w:p w14:paraId="1A2783A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Izmjene se odnose na smanjenje troškova unutar aktivnosti A400110 Mjesna knjižnica koji se odnose na troškove voditelja knjižnice s obzirom da je potrebno postupati po nalogu revizije koja je dala mišljenje da na taj način knjižnica ne smije djelovati.</w:t>
      </w:r>
    </w:p>
    <w:p w14:paraId="341F2503">
      <w:pPr>
        <w:spacing w:after="18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u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ključivanje što većeg broja djece i mladih u sportske aktivnosti</w:t>
      </w:r>
      <w:r>
        <w:rPr>
          <w:rFonts w:hint="default" w:ascii="Times New Roman" w:hAnsi="Times New Roman" w:eastAsia="Arial" w:cs="Times New Roman"/>
          <w:sz w:val="24"/>
          <w:szCs w:val="24"/>
          <w:shd w:val="clear" w:color="auto" w:fill="FFFFFF"/>
          <w:lang w:val="hr-HR"/>
        </w:rPr>
        <w:t>,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 xml:space="preserve"> organizacija sportskih natjecanja i turnira koji potiču tjelesnu aktivnost, te raznih manifestacija koje uključuju sve dobne skupine. </w:t>
      </w:r>
    </w:p>
    <w:p w14:paraId="12807CA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Style w:val="7"/>
          <w:rFonts w:ascii="Times New Roman" w:hAnsi="Times New Roman" w:eastAsia="Arial" w:cs="Times New Roman"/>
          <w:bCs w:val="0"/>
          <w:sz w:val="24"/>
          <w:szCs w:val="24"/>
          <w:shd w:val="clear" w:color="auto" w:fill="FFFFFF"/>
          <w:lang w:val="en-US" w:eastAsia="zh-CN"/>
        </w:rPr>
        <w:t>Pokazatelji uspješnosti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  <w:lang w:eastAsia="zh-CN"/>
        </w:rPr>
        <w:t xml:space="preserve"> su b</w:t>
      </w:r>
      <w:r>
        <w:rPr>
          <w:rStyle w:val="7"/>
          <w:rFonts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</w:rPr>
        <w:t>roj aktivnih članova u udrugama, broj održanih sportskih manifestacija, broj stanovniha svih dobnih skupina koji će koristiti usluge bibliobusa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sz w:val="24"/>
          <w:szCs w:val="24"/>
          <w:shd w:val="clear" w:color="auto" w:fill="FFFFFF"/>
          <w:lang w:val="hr-HR"/>
        </w:rPr>
        <w:t>.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0DBEC374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</w:rPr>
        <w:br w:type="textWrapping"/>
      </w: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>Program 4002 Program socijalne zaštite, predškolskog odgoja i školstva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</w:p>
    <w:p w14:paraId="59494250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Ovim  izmjenama se program povećao za 4% ukupnog plana, koji sada iznosi 177.998,00 eura.</w:t>
      </w:r>
    </w:p>
    <w:p w14:paraId="5F29B737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Povećani su troškovi u okviru aktivnosti Dječji vrtić za 800,00 eura radi nabave službene i radne odjeće za novu kuharicu, te radi nabavke novog uređaja za kuhinju. Povećani su troškovi za sufinanciranje boravka djece u jaslicama izvan područja Općine Skrad (za 2.495,00 eura) s obzirom na mogućnost da će radi korištenja godišnjih odmora teta u vrtiću, tu opciju koristiti više djece kroz 8. Mjesec Povećana je aktivnost pomoć starijim i nemoćnim osobama za 300,00 eura s obzirom da su planirana sredstva premala te ostvarenje premašuje planirane troškove.</w:t>
      </w:r>
    </w:p>
    <w:p w14:paraId="28C22142">
      <w:pPr>
        <w:shd w:val="clear" w:color="auto" w:fill="FFFFFF"/>
        <w:spacing w:before="240" w:after="24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val="en-US" w:eastAsia="zh-CN"/>
        </w:rPr>
        <w:t xml:space="preserve"> osigurati visoku razinu socijalne sigurnosti i poticajno okruženje za odgoj i obrazovanje djece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  <w:lang w:eastAsia="zh-CN"/>
        </w:rPr>
        <w:t xml:space="preserve">, tj. </w:t>
      </w:r>
      <w:r>
        <w:rPr>
          <w:rFonts w:ascii="Times New Roman" w:hAnsi="Times New Roman" w:cs="Times New Roman"/>
          <w:sz w:val="24"/>
          <w:szCs w:val="24"/>
        </w:rPr>
        <w:t>kvalitetan predškolski i školski odgoj.</w:t>
      </w:r>
    </w:p>
    <w:p w14:paraId="192773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Pokazatelji uspješnosti</w:t>
      </w:r>
      <w:r>
        <w:rPr>
          <w:rFonts w:ascii="Times New Roman" w:hAnsi="Times New Roman" w:cs="Times New Roman"/>
          <w:sz w:val="24"/>
          <w:szCs w:val="24"/>
        </w:rPr>
        <w:t xml:space="preserve"> - maksimalan broj stipendista, povećani broj novorođene djece, </w:t>
      </w:r>
      <w:r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  <w:t>smanjenje rizika od siromaštva</w:t>
      </w:r>
    </w:p>
    <w:p w14:paraId="4B4CA334">
      <w:pPr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F1FD613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</w:rPr>
        <w:br w:type="textWrapping"/>
      </w: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>Program 5001 Program razvoja turističke djelatnosti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- </w:t>
      </w:r>
      <w:r>
        <w:rPr>
          <w:rFonts w:ascii="TimesNewRomanPS-BoldMT" w:hAnsi="TimesNewRomanPS-BoldMT"/>
          <w:color w:val="000000"/>
          <w:sz w:val="24"/>
          <w:szCs w:val="24"/>
        </w:rPr>
        <w:t xml:space="preserve">ovim </w:t>
      </w:r>
      <w:r>
        <w:rPr>
          <w:rFonts w:ascii="TimesNewRomanPSMT" w:hAnsi="TimesNewRomanPSMT"/>
          <w:color w:val="000000"/>
          <w:sz w:val="24"/>
          <w:szCs w:val="24"/>
        </w:rPr>
        <w:t>Izmjenama i dopunama ovaj se program povećava za 8.230,00 eura radi povećanja materijalnih rashoda u aktivnosti Turistička promidžba i događaji, radi povećanja troškova za Festival malina, te radi povećanja troškova za 400,00 eura u okviru projekta Kulturno zabavni program uz sportsku priredbu wrc za 440,00 eura, te su napravljene korekcije izvora financiranja.</w:t>
      </w:r>
    </w:p>
    <w:p w14:paraId="21C4E82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razvoj turističke djelatnosti, te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stvaranje slike Skrada kao superiornu turističku i sportsku destinaciju milijunima gledatelja.</w:t>
      </w:r>
    </w:p>
    <w:p w14:paraId="4415AE75">
      <w:pPr>
        <w:jc w:val="both"/>
        <w:rPr>
          <w:rFonts w:hint="default" w:ascii="TimesNewRomanPSMT" w:hAnsi="TimesNewRomanPSMT"/>
          <w:b w:val="0"/>
          <w:bCs w:val="0"/>
          <w:color w:val="000000"/>
          <w:sz w:val="24"/>
          <w:szCs w:val="24"/>
          <w:lang w:val="hr-HR"/>
        </w:rPr>
      </w:pPr>
      <w:r>
        <w:rPr>
          <w:rFonts w:hint="default" w:ascii="TimesNewRomanPSMT" w:hAnsi="TimesNewRomanPSMT"/>
          <w:b/>
          <w:bCs/>
          <w:color w:val="auto"/>
          <w:sz w:val="24"/>
          <w:szCs w:val="24"/>
          <w:lang w:val="hr-HR"/>
        </w:rPr>
        <w:t>Pokazatelji uspješnost</w:t>
      </w:r>
      <w:r>
        <w:rPr>
          <w:rFonts w:hint="default" w:ascii="TimesNewRomanPSMT" w:hAnsi="TimesNewRomanPSMT"/>
          <w:b/>
          <w:bCs/>
          <w:color w:val="000000"/>
          <w:sz w:val="24"/>
          <w:szCs w:val="24"/>
          <w:lang w:val="hr-HR"/>
        </w:rPr>
        <w:t xml:space="preserve">i </w:t>
      </w:r>
      <w:r>
        <w:rPr>
          <w:rFonts w:hint="default" w:ascii="TimesNewRomanPSMT" w:hAnsi="TimesNewRomanPSMT"/>
          <w:b w:val="0"/>
          <w:bCs w:val="0"/>
          <w:color w:val="000000"/>
          <w:sz w:val="24"/>
          <w:szCs w:val="24"/>
          <w:lang w:val="hr-HR"/>
        </w:rPr>
        <w:t>- povećan broj posjetitelja</w:t>
      </w:r>
    </w:p>
    <w:p w14:paraId="01F73236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>Program 5003 Program razvoja poduzetništva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>- prvim izmjenama i dopunama proračuna povećao se trošak prema Lokalnoj razvojnoj agenciji PINS d.o.o. za 2.123,00 eura.</w:t>
      </w:r>
    </w:p>
    <w:p w14:paraId="6E76234D">
      <w:pPr>
        <w:jc w:val="both"/>
        <w:rPr>
          <w:rFonts w:ascii="Times New Roman" w:hAnsi="Times New Roman" w:eastAsia="Arial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razvoj i poticanje povoljnijeg poduzetničkog okruženja u Općini Skrad.</w:t>
      </w:r>
    </w:p>
    <w:p w14:paraId="6307C086">
      <w:pPr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4EF6F0A6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  <w:u w:val="single"/>
        </w:rPr>
        <w:t xml:space="preserve">Program 4008 Zaželi – prevencija institucionalizacije – </w:t>
      </w:r>
      <w:r>
        <w:rPr>
          <w:rFonts w:ascii="TimesNewRomanPS-BoldMT" w:hAnsi="TimesNewRomanPS-BoldMT"/>
          <w:bCs/>
          <w:color w:val="000000"/>
          <w:sz w:val="24"/>
          <w:szCs w:val="24"/>
        </w:rPr>
        <w:t>ovim izmjenama korigirani su izvori financiranja s obzirom da postoje nove klasifikacije izvora financiranja, te se povećao ukupni trošak provođena programa za 1.575,</w:t>
      </w:r>
      <w:r>
        <w:rPr>
          <w:rFonts w:ascii="TimesNewRomanPSMT" w:hAnsi="TimesNewRomanPSMT"/>
          <w:color w:val="000000"/>
          <w:sz w:val="24"/>
          <w:szCs w:val="24"/>
        </w:rPr>
        <w:t>00 eura</w:t>
      </w:r>
    </w:p>
    <w:p w14:paraId="1FFB416F">
      <w:pPr>
        <w:jc w:val="both"/>
        <w:rPr>
          <w:rFonts w:ascii="Times New Roman" w:hAnsi="Times New Roman" w:eastAsia="Open Sans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</w:t>
      </w:r>
      <w:r>
        <w:rPr>
          <w:rFonts w:ascii="Times New Roman" w:hAnsi="Times New Roman" w:cs="Times New Roman"/>
          <w:sz w:val="24"/>
          <w:szCs w:val="24"/>
        </w:rPr>
        <w:t xml:space="preserve"> je p</w:t>
      </w:r>
      <w:r>
        <w:rPr>
          <w:rFonts w:ascii="Times New Roman" w:hAnsi="Times New Roman" w:eastAsia="Open Sans" w:cs="Times New Roman"/>
          <w:sz w:val="24"/>
          <w:szCs w:val="24"/>
          <w:shd w:val="clear" w:color="auto" w:fill="FFFFFF"/>
        </w:rPr>
        <w:t xml:space="preserve">ovećanje socijalne uključenosti i prevencija institucionalizacije ranjivih skupina osiguravanjem dugotrajne skrbi, pružanje usluge potpore i podrške u svakodnevnom životu starijim osobama i osobama s invaliditetom. </w:t>
      </w:r>
      <w:r>
        <w:rPr>
          <w:rStyle w:val="7"/>
          <w:rFonts w:ascii="Times New Roman" w:hAnsi="Times New Roman" w:eastAsia="Open Sans" w:cs="Times New Roman"/>
          <w:b w:val="0"/>
          <w:bCs w:val="0"/>
          <w:sz w:val="24"/>
          <w:szCs w:val="24"/>
          <w:shd w:val="clear" w:color="auto" w:fill="FFFFFF"/>
        </w:rPr>
        <w:t>Ciljne skupine</w:t>
      </w:r>
      <w:r>
        <w:rPr>
          <w:rFonts w:ascii="Times New Roman" w:hAnsi="Times New Roman" w:eastAsia="Open Sans" w:cs="Times New Roman"/>
          <w:b w:val="0"/>
          <w:bCs w:val="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eastAsia="Open Sans" w:cs="Times New Roman"/>
          <w:sz w:val="24"/>
          <w:szCs w:val="24"/>
          <w:shd w:val="clear" w:color="auto" w:fill="FFFFFF"/>
        </w:rPr>
        <w:t xml:space="preserve"> osobe starije od 65 godina (65 i više godina) i odrasle osobe s invaliditetom (18 i više godina). </w:t>
      </w:r>
    </w:p>
    <w:p w14:paraId="347D625B">
      <w:pPr>
        <w:jc w:val="both"/>
        <w:rPr>
          <w:rFonts w:ascii="Times New Roman" w:hAnsi="Times New Roman" w:eastAsia="Open Sans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Open Sans" w:cs="Times New Roman"/>
          <w:b/>
          <w:sz w:val="24"/>
          <w:szCs w:val="24"/>
          <w:shd w:val="clear" w:color="auto" w:fill="FFFFFF"/>
        </w:rPr>
        <w:t>Pokazatelji uspješnosti</w:t>
      </w:r>
      <w:r>
        <w:rPr>
          <w:rFonts w:ascii="Times New Roman" w:hAnsi="Times New Roman" w:eastAsia="Open Sans" w:cs="Times New Roman"/>
          <w:sz w:val="24"/>
          <w:szCs w:val="24"/>
          <w:shd w:val="clear" w:color="auto" w:fill="FFFFFF"/>
        </w:rPr>
        <w:t xml:space="preserve"> programa su – povećan broj zadovoljnih korisnika, 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smanjenje broja korisnika koji trebaju institucionalnu skrb</w:t>
      </w:r>
      <w:r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>, 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povećanje neovisnosti i kvalitete života korisnika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(starijih i osoba s invaliditetom), 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broj zaposlenih žena (pružateljica skrbi) te njihov doprinos lokalnoj zajednici</w:t>
      </w:r>
      <w:r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> </w:t>
      </w:r>
      <w:r>
        <w:rPr>
          <w:rStyle w:val="7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socijalna integracija korisnika</w:t>
      </w:r>
    </w:p>
    <w:p w14:paraId="79D3DAB3">
      <w:pPr>
        <w:jc w:val="both"/>
        <w:rPr>
          <w:rFonts w:ascii="TimesNewRomanPSMT" w:hAnsi="TimesNewRomanPSMT"/>
          <w:color w:val="000000"/>
          <w:sz w:val="24"/>
          <w:szCs w:val="24"/>
        </w:rPr>
      </w:pP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6862744"/>
    </w:sdtPr>
    <w:sdtContent>
      <w:p w14:paraId="4CAF6B28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859BAE6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836453"/>
    <w:multiLevelType w:val="multilevel"/>
    <w:tmpl w:val="7583645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4E3183"/>
    <w:rsid w:val="000139A3"/>
    <w:rsid w:val="001151A5"/>
    <w:rsid w:val="00125174"/>
    <w:rsid w:val="00132C6E"/>
    <w:rsid w:val="001F3508"/>
    <w:rsid w:val="001F4272"/>
    <w:rsid w:val="00201C79"/>
    <w:rsid w:val="0023533D"/>
    <w:rsid w:val="0026176D"/>
    <w:rsid w:val="0026561A"/>
    <w:rsid w:val="002B1EC5"/>
    <w:rsid w:val="002B67AD"/>
    <w:rsid w:val="002B6F93"/>
    <w:rsid w:val="003717F8"/>
    <w:rsid w:val="003D6570"/>
    <w:rsid w:val="003F29AD"/>
    <w:rsid w:val="003F6EB1"/>
    <w:rsid w:val="004C76FC"/>
    <w:rsid w:val="004E288B"/>
    <w:rsid w:val="004E3183"/>
    <w:rsid w:val="00506B63"/>
    <w:rsid w:val="00537942"/>
    <w:rsid w:val="005425E3"/>
    <w:rsid w:val="00555909"/>
    <w:rsid w:val="00572E07"/>
    <w:rsid w:val="005802EE"/>
    <w:rsid w:val="005921A0"/>
    <w:rsid w:val="00646C9D"/>
    <w:rsid w:val="006511E7"/>
    <w:rsid w:val="00653B82"/>
    <w:rsid w:val="006D2706"/>
    <w:rsid w:val="00704976"/>
    <w:rsid w:val="00706138"/>
    <w:rsid w:val="00752E07"/>
    <w:rsid w:val="007571BC"/>
    <w:rsid w:val="0079068D"/>
    <w:rsid w:val="007E1EDD"/>
    <w:rsid w:val="007F06AF"/>
    <w:rsid w:val="008017D2"/>
    <w:rsid w:val="00900C09"/>
    <w:rsid w:val="0095629C"/>
    <w:rsid w:val="009A5B3B"/>
    <w:rsid w:val="009D10D6"/>
    <w:rsid w:val="00A02BD2"/>
    <w:rsid w:val="00A63152"/>
    <w:rsid w:val="00A705F9"/>
    <w:rsid w:val="00A740E4"/>
    <w:rsid w:val="00AB4142"/>
    <w:rsid w:val="00AD015D"/>
    <w:rsid w:val="00AD41DE"/>
    <w:rsid w:val="00AD47FD"/>
    <w:rsid w:val="00AE566B"/>
    <w:rsid w:val="00B12962"/>
    <w:rsid w:val="00BA7386"/>
    <w:rsid w:val="00BE485F"/>
    <w:rsid w:val="00C902AF"/>
    <w:rsid w:val="00CE18E8"/>
    <w:rsid w:val="00CE79E2"/>
    <w:rsid w:val="00D501CF"/>
    <w:rsid w:val="00E55796"/>
    <w:rsid w:val="00EE78F9"/>
    <w:rsid w:val="00F15305"/>
    <w:rsid w:val="00F2198A"/>
    <w:rsid w:val="00F37A60"/>
    <w:rsid w:val="02F81A05"/>
    <w:rsid w:val="046061CC"/>
    <w:rsid w:val="06AB69E4"/>
    <w:rsid w:val="07FE2FEF"/>
    <w:rsid w:val="094E6A3C"/>
    <w:rsid w:val="0A9919F0"/>
    <w:rsid w:val="0A9F430C"/>
    <w:rsid w:val="0B8631A5"/>
    <w:rsid w:val="0C696E0B"/>
    <w:rsid w:val="0E6F7DFD"/>
    <w:rsid w:val="0EC66B79"/>
    <w:rsid w:val="0EF45AA5"/>
    <w:rsid w:val="133F27AC"/>
    <w:rsid w:val="135D4F2C"/>
    <w:rsid w:val="1459211A"/>
    <w:rsid w:val="1505030B"/>
    <w:rsid w:val="157A5EAC"/>
    <w:rsid w:val="15F0378C"/>
    <w:rsid w:val="1C695BF0"/>
    <w:rsid w:val="1CAF577B"/>
    <w:rsid w:val="1EFB7B61"/>
    <w:rsid w:val="1F4C2F86"/>
    <w:rsid w:val="1F852F42"/>
    <w:rsid w:val="1F8E58DA"/>
    <w:rsid w:val="2055491A"/>
    <w:rsid w:val="2132638A"/>
    <w:rsid w:val="245A0762"/>
    <w:rsid w:val="25385E6E"/>
    <w:rsid w:val="270464F0"/>
    <w:rsid w:val="2B634FBD"/>
    <w:rsid w:val="301E4A97"/>
    <w:rsid w:val="30A528CE"/>
    <w:rsid w:val="331C5173"/>
    <w:rsid w:val="33535743"/>
    <w:rsid w:val="3564250A"/>
    <w:rsid w:val="36C920F7"/>
    <w:rsid w:val="3F9B192D"/>
    <w:rsid w:val="3FCA29D3"/>
    <w:rsid w:val="44982C22"/>
    <w:rsid w:val="450478A3"/>
    <w:rsid w:val="46294306"/>
    <w:rsid w:val="47F272C6"/>
    <w:rsid w:val="49C00350"/>
    <w:rsid w:val="4A566750"/>
    <w:rsid w:val="4AD47F52"/>
    <w:rsid w:val="4AD9269E"/>
    <w:rsid w:val="4B031C1D"/>
    <w:rsid w:val="4B9805AC"/>
    <w:rsid w:val="4E0E7FB0"/>
    <w:rsid w:val="4F56410C"/>
    <w:rsid w:val="51061049"/>
    <w:rsid w:val="52F80BAD"/>
    <w:rsid w:val="52FD4B63"/>
    <w:rsid w:val="546F565D"/>
    <w:rsid w:val="583C2D19"/>
    <w:rsid w:val="5999038C"/>
    <w:rsid w:val="5AB56954"/>
    <w:rsid w:val="5AC80135"/>
    <w:rsid w:val="5B9237DF"/>
    <w:rsid w:val="5C1F1681"/>
    <w:rsid w:val="5ECA6290"/>
    <w:rsid w:val="5F46765E"/>
    <w:rsid w:val="5FD13F7F"/>
    <w:rsid w:val="61AA6491"/>
    <w:rsid w:val="65273CED"/>
    <w:rsid w:val="65E9297A"/>
    <w:rsid w:val="68164547"/>
    <w:rsid w:val="68535908"/>
    <w:rsid w:val="69703C47"/>
    <w:rsid w:val="6B4A69E6"/>
    <w:rsid w:val="6B6E40B8"/>
    <w:rsid w:val="6BBD3D00"/>
    <w:rsid w:val="6C096275"/>
    <w:rsid w:val="6C6D5A25"/>
    <w:rsid w:val="72632F3A"/>
    <w:rsid w:val="758B5484"/>
    <w:rsid w:val="762F4800"/>
    <w:rsid w:val="7706354F"/>
    <w:rsid w:val="77C31380"/>
    <w:rsid w:val="780E3485"/>
    <w:rsid w:val="78203DA1"/>
    <w:rsid w:val="7B920A9F"/>
    <w:rsid w:val="7BE13957"/>
    <w:rsid w:val="7DB37884"/>
    <w:rsid w:val="7F3818C3"/>
    <w:rsid w:val="7FA8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Normal (Web)"/>
    <w:semiHidden/>
    <w:unhideWhenUsed/>
    <w:uiPriority w:val="99"/>
    <w:pPr>
      <w:spacing w:beforeAutospacing="1" w:afterAutospacing="1"/>
    </w:pPr>
    <w:rPr>
      <w:rFonts w:ascii="Times New Roman" w:hAnsi="Times New Roman" w:eastAsia="Calibri" w:cs="Times New Roman"/>
      <w:sz w:val="24"/>
      <w:szCs w:val="24"/>
      <w:lang w:val="en-US" w:eastAsia="zh-CN" w:bidi="ar-SA"/>
    </w:rPr>
  </w:style>
  <w:style w:type="character" w:styleId="7">
    <w:name w:val="Strong"/>
    <w:basedOn w:val="2"/>
    <w:qFormat/>
    <w:uiPriority w:val="22"/>
    <w:rPr>
      <w:b/>
      <w:bCs/>
    </w:rPr>
  </w:style>
  <w:style w:type="character" w:customStyle="1" w:styleId="8">
    <w:name w:val="Footer Char"/>
    <w:basedOn w:val="2"/>
    <w:link w:val="5"/>
    <w:qFormat/>
    <w:uiPriority w:val="99"/>
  </w:style>
  <w:style w:type="character" w:customStyle="1" w:styleId="9">
    <w:name w:val="fontstyle01"/>
    <w:basedOn w:val="2"/>
    <w:qFormat/>
    <w:uiPriority w:val="0"/>
    <w:rPr>
      <w:rFonts w:hint="default" w:ascii="TimesNewRomanPS-BoldMT" w:hAnsi="TimesNewRomanPS-BoldMT"/>
      <w:b/>
      <w:bCs/>
      <w:color w:val="000000"/>
      <w:sz w:val="44"/>
      <w:szCs w:val="44"/>
    </w:rPr>
  </w:style>
  <w:style w:type="paragraph" w:customStyle="1" w:styleId="10">
    <w:name w:val="box_46921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11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Balloon Text Char"/>
    <w:basedOn w:val="2"/>
    <w:link w:val="4"/>
    <w:semiHidden/>
    <w:qFormat/>
    <w:uiPriority w:val="99"/>
    <w:rPr>
      <w:rFonts w:ascii="Tahoma" w:hAnsi="Tahoma" w:cs="Tahoma" w:eastAsiaTheme="minorHAnsi"/>
      <w:sz w:val="16"/>
      <w:szCs w:val="16"/>
      <w:lang w:eastAsia="en-US"/>
    </w:rPr>
  </w:style>
  <w:style w:type="paragraph" w:customStyle="1" w:styleId="14">
    <w:name w:val="x_msonormal"/>
    <w:basedOn w:val="1"/>
    <w:uiPriority w:val="0"/>
    <w:pPr>
      <w:spacing w:after="0" w:line="240" w:lineRule="auto"/>
    </w:pPr>
    <w:rPr>
      <w:rFonts w:ascii="Aptos" w:hAnsi="Aptos" w:cs="Aptos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1519</Words>
  <Characters>8662</Characters>
  <Lines>72</Lines>
  <Paragraphs>20</Paragraphs>
  <TotalTime>0</TotalTime>
  <ScaleCrop>false</ScaleCrop>
  <LinksUpToDate>false</LinksUpToDate>
  <CharactersWithSpaces>10161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2025-10-26T08:02:00Z</dcterms:created>
  <dc:creator>Nives</dc:creator>
  <cp:lastModifiedBy>Tzo Skrad</cp:lastModifiedBy>
  <dcterms:modified xsi:type="dcterms:W3CDTF">2026-04-24T06:58:44Z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C3A64D0F5128444DB0432CBFC11123E1_12</vt:lpwstr>
  </property>
</Properties>
</file>