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56D3" w14:textId="77777777" w:rsidR="00142A28" w:rsidRDefault="00000000">
      <w:pPr>
        <w:pStyle w:val="Bezproreda"/>
        <w:jc w:val="center"/>
        <w:rPr>
          <w:rStyle w:val="fontstyle01"/>
          <w:sz w:val="32"/>
          <w:szCs w:val="32"/>
        </w:rPr>
      </w:pPr>
      <w:r>
        <w:rPr>
          <w:rStyle w:val="fontstyle01"/>
          <w:sz w:val="32"/>
          <w:szCs w:val="32"/>
        </w:rPr>
        <w:t>OBRAZLOŽENJE PRORAČUNA OPĆINE SKRAD</w:t>
      </w:r>
      <w:r>
        <w:rPr>
          <w:sz w:val="32"/>
          <w:szCs w:val="32"/>
        </w:rPr>
        <w:t xml:space="preserve"> </w:t>
      </w:r>
      <w:r>
        <w:rPr>
          <w:rStyle w:val="fontstyle01"/>
          <w:sz w:val="32"/>
          <w:szCs w:val="32"/>
        </w:rPr>
        <w:t>ZA 2025. I PROJEKCIJE ZA 2026. I 2027. GODINU</w:t>
      </w:r>
    </w:p>
    <w:p w14:paraId="4434B9CA" w14:textId="77777777" w:rsidR="00142A28" w:rsidRDefault="00000000">
      <w:pPr>
        <w:jc w:val="both"/>
        <w:rPr>
          <w:rFonts w:ascii="Times New Roman" w:hAnsi="Times New Roman" w:cs="Times New Roman"/>
          <w:sz w:val="24"/>
          <w:szCs w:val="24"/>
        </w:rPr>
      </w:pPr>
      <w:r>
        <w:rPr>
          <w:rFonts w:ascii="TimesNewRomanPS-BoldMT" w:hAnsi="TimesNewRomanPS-BoldMT"/>
          <w:b/>
          <w:bCs/>
          <w:color w:val="000000"/>
          <w:sz w:val="36"/>
          <w:szCs w:val="36"/>
        </w:rPr>
        <w:br/>
      </w:r>
      <w:r>
        <w:rPr>
          <w:rFonts w:ascii="Times New Roman" w:hAnsi="Times New Roman" w:cs="Times New Roman"/>
          <w:sz w:val="24"/>
          <w:szCs w:val="24"/>
        </w:rPr>
        <w:t>UVOD</w:t>
      </w:r>
    </w:p>
    <w:p w14:paraId="35C84BC2"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Proračun jedinica lokalne i područne (regionalne) samouprave je akt u kojem se procjenjuju prihodi/primici i utvrđuju rashodi/izdaci za jednu godinu, a omogućuje financiranje poslova i programa koje izvršavaju upravna tijela i proračunski korisnici jedinice lokalne samouprave radi ostvarivanja javnih potreba i prava građana koje se temeljem zakonskih propisa, financiraju iz javnih prihoda.</w:t>
      </w:r>
    </w:p>
    <w:p w14:paraId="600F0EFE"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xml:space="preserve">Proračun mora biti uravnotežen - ukupni prihodi i primici pokrivaju ukupne rashode i izdatke. </w:t>
      </w:r>
    </w:p>
    <w:p w14:paraId="3CBF04FC"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U proračunu se planiraju svi prihodi i primici, te rashodi i izdaci, koji se raspoređuju po proračunskim klasifikacijama. Proračunske klasifikacije su: programima, ekonomskoj i funkcijskoj klasifikaciji s jasnom organizacijskom strukturom.</w:t>
      </w:r>
    </w:p>
    <w:p w14:paraId="072F01CE"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Pravilnik o planiranju u sustavu proračuna u primjeni je od proračunskog procesa za razdoblje od 2025.-2027. Odredbe pravilnika se odnose na državni proračun, proračun JLP(R)S, proračunske, te izvanproračunske korisnike državnog proračuna i proračuna JLP(R)S.</w:t>
      </w:r>
    </w:p>
    <w:p w14:paraId="3164EF8A"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xml:space="preserve">Pravilnikom se propisuje : </w:t>
      </w:r>
    </w:p>
    <w:p w14:paraId="0846415A"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način primjene modificiranog novčanog načela, odnosno modificiranog obračunskog načela u postupku planiranja i izvršavanja proračuna</w:t>
      </w:r>
    </w:p>
    <w:p w14:paraId="0A45C05D" w14:textId="14D919BA" w:rsidR="00142A28" w:rsidRDefault="00000000">
      <w:pPr>
        <w:jc w:val="both"/>
        <w:rPr>
          <w:rFonts w:ascii="Times New Roman" w:hAnsi="Times New Roman" w:cs="Times New Roman"/>
          <w:sz w:val="24"/>
          <w:szCs w:val="24"/>
        </w:rPr>
      </w:pPr>
      <w:r>
        <w:rPr>
          <w:rFonts w:ascii="Times New Roman" w:hAnsi="Times New Roman" w:cs="Times New Roman"/>
          <w:sz w:val="24"/>
          <w:szCs w:val="24"/>
        </w:rPr>
        <w:t>- izgled i sadržaj, dostava i objava proračuna odnosno financijskog plana, rebalansa proračuna  i financijskog plana, te</w:t>
      </w:r>
    </w:p>
    <w:p w14:paraId="30F158C6"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uvjeti i pravila preraspodjele sredstava proračuna.</w:t>
      </w:r>
    </w:p>
    <w:p w14:paraId="35E7651E"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Primjena modificiranog obračunskog načela znači da se prihodi planiraju prema proračunskim klasifikacijama u planskom razdoblju u kojem se očekuje njihova naplata, a iskazuju u izvještajnom razdoblju u kojem su naplaćeni, a rashodi se planiraju prema proračunskim klasifikacijama u planskom razdoblju u kojem se očekuje nastanak poslovnog događaja (obveze), a iskazuju u izvještajnom razdoblju u kojem su nastali, neovisno o plaćanju.</w:t>
      </w:r>
    </w:p>
    <w:p w14:paraId="091F0ACA"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Prema članku 14. stavka 1. Pravilnika o planiranju u sustavu proračuna proračun se sastoji od plana za proračunsku godinu i projekcija za sljedeće dvije godine i sadrži opći dio, posebni dio i obrazloženje.</w:t>
      </w:r>
    </w:p>
    <w:p w14:paraId="06EDA786" w14:textId="77777777" w:rsidR="00142A28"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Uz podatke o planu za proračunsku godinu i sljedeće dvije projekcijske godine iskazuju i podaci o tekućem planu za godinu u kojoj se izrađuje proračun i podaci o izvršenju za izvještajno razdoblje godine koja prethodi godini u kojoj se izrađuje proračun.</w:t>
      </w:r>
    </w:p>
    <w:p w14:paraId="664085BC" w14:textId="77777777" w:rsidR="00142A28"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Opći dio proračuna sadrži: </w:t>
      </w:r>
    </w:p>
    <w:p w14:paraId="54577721" w14:textId="77777777" w:rsidR="00142A28" w:rsidRDefault="00000000">
      <w:pPr>
        <w:ind w:firstLine="708"/>
        <w:jc w:val="both"/>
        <w:rPr>
          <w:rFonts w:ascii="Times New Roman" w:hAnsi="Times New Roman" w:cs="Times New Roman"/>
          <w:sz w:val="24"/>
          <w:szCs w:val="24"/>
        </w:rPr>
      </w:pPr>
      <w:r>
        <w:rPr>
          <w:rFonts w:ascii="Times New Roman" w:hAnsi="Times New Roman" w:cs="Times New Roman"/>
          <w:sz w:val="24"/>
          <w:szCs w:val="24"/>
        </w:rPr>
        <w:t>-sažetak Računa prihoda i rashoda i Računa financiranja</w:t>
      </w:r>
    </w:p>
    <w:p w14:paraId="3A82142A" w14:textId="77777777" w:rsidR="00142A28" w:rsidRDefault="00000000">
      <w:pPr>
        <w:pStyle w:val="box469218"/>
        <w:shd w:val="clear" w:color="auto" w:fill="FFFFFF"/>
        <w:spacing w:before="0" w:beforeAutospacing="0" w:after="48" w:afterAutospacing="0"/>
        <w:jc w:val="both"/>
        <w:textAlignment w:val="baseline"/>
        <w:rPr>
          <w:color w:val="231F20"/>
        </w:rPr>
      </w:pPr>
      <w:r>
        <w:rPr>
          <w:color w:val="231F20"/>
        </w:rPr>
        <w:t>- Račun prihoda i rashoda - sastoji se od prihoda i rashoda iskazanih prema izvorima financiranja i ekonomskoj klasifikaciji te rashoda iskazanih prema funkcijskoj klasifikaciji.</w:t>
      </w:r>
    </w:p>
    <w:p w14:paraId="2B4C6DAB" w14:textId="77777777" w:rsidR="00142A28" w:rsidRDefault="00000000">
      <w:pPr>
        <w:jc w:val="both"/>
        <w:rPr>
          <w:rFonts w:ascii="Times New Roman" w:hAnsi="Times New Roman" w:cs="Times New Roman"/>
          <w:color w:val="231F20"/>
          <w:sz w:val="24"/>
          <w:szCs w:val="24"/>
        </w:rPr>
      </w:pPr>
      <w:r>
        <w:rPr>
          <w:rFonts w:ascii="Times New Roman" w:hAnsi="Times New Roman" w:cs="Times New Roman"/>
          <w:color w:val="231F20"/>
          <w:sz w:val="24"/>
          <w:szCs w:val="24"/>
        </w:rPr>
        <w:lastRenderedPageBreak/>
        <w:t>- Račun financiranja - iskazuju se primici od financijske imovine i zaduživanja te izdaci za financijsku imovinu i otplate instrumenata zaduživanja prema izvorima financiranja i ekonomskoj klasifikaciji.</w:t>
      </w:r>
    </w:p>
    <w:p w14:paraId="2E180DDE" w14:textId="77777777" w:rsidR="00142A28" w:rsidRDefault="00000000">
      <w:pPr>
        <w:numPr>
          <w:ilvl w:val="0"/>
          <w:numId w:val="1"/>
        </w:numPr>
        <w:jc w:val="both"/>
        <w:rPr>
          <w:rFonts w:ascii="Times New Roman" w:hAnsi="Times New Roman" w:cs="Times New Roman"/>
          <w:sz w:val="24"/>
          <w:szCs w:val="24"/>
        </w:rPr>
      </w:pPr>
      <w:r>
        <w:rPr>
          <w:rFonts w:ascii="Times New Roman" w:hAnsi="Times New Roman" w:cs="Times New Roman"/>
          <w:color w:val="231F20"/>
          <w:sz w:val="24"/>
          <w:szCs w:val="24"/>
          <w:u w:val="single"/>
          <w:shd w:val="clear" w:color="auto" w:fill="FFFFFF"/>
        </w:rPr>
        <w:t>Posebni dio</w:t>
      </w:r>
      <w:r>
        <w:rPr>
          <w:rFonts w:ascii="Times New Roman" w:hAnsi="Times New Roman" w:cs="Times New Roman"/>
          <w:color w:val="231F20"/>
          <w:sz w:val="24"/>
          <w:szCs w:val="24"/>
          <w:shd w:val="clear" w:color="auto" w:fill="FFFFFF"/>
        </w:rPr>
        <w:t xml:space="preserve"> proračuna sastoji se od plana rashoda i izdataka jedinice lokalne i područne (regionalne) samouprave i njihovih proračunskih korisnika iskazanih po organizacijskoj klasifikaciji, izvorima financiranja, ekonomskoj klasifikaciji i programskoj klasifikaciji</w:t>
      </w:r>
    </w:p>
    <w:p w14:paraId="6BD8C1D5" w14:textId="77777777" w:rsidR="00142A28" w:rsidRDefault="00000000">
      <w:pPr>
        <w:numPr>
          <w:ilvl w:val="0"/>
          <w:numId w:val="1"/>
        </w:numPr>
        <w:jc w:val="both"/>
        <w:rPr>
          <w:rFonts w:ascii="Times New Roman" w:hAnsi="Times New Roman" w:cs="Times New Roman"/>
          <w:sz w:val="24"/>
          <w:szCs w:val="24"/>
        </w:rPr>
      </w:pPr>
      <w:r>
        <w:rPr>
          <w:rFonts w:ascii="Times New Roman" w:hAnsi="Times New Roman" w:cs="Times New Roman"/>
          <w:color w:val="231F20"/>
          <w:sz w:val="24"/>
          <w:szCs w:val="24"/>
          <w:shd w:val="clear" w:color="auto" w:fill="FFFFFF"/>
        </w:rPr>
        <w:t xml:space="preserve">Obrazloženje proračuna se sastoji od obrazloženja općeg dijela proračuna i obrazloženja posebnog dijela proračuna. </w:t>
      </w:r>
    </w:p>
    <w:p w14:paraId="7590ED74" w14:textId="77777777" w:rsidR="00142A28" w:rsidRDefault="00142A28">
      <w:pPr>
        <w:rPr>
          <w:u w:val="single"/>
        </w:rPr>
      </w:pPr>
    </w:p>
    <w:p w14:paraId="53F27CB1" w14:textId="77777777" w:rsidR="00142A28" w:rsidRDefault="00000000">
      <w:pPr>
        <w:jc w:val="center"/>
        <w:rPr>
          <w:rFonts w:ascii="Times New Roman" w:hAnsi="Times New Roman" w:cs="Times New Roman"/>
          <w:sz w:val="24"/>
          <w:szCs w:val="24"/>
        </w:rPr>
      </w:pPr>
      <w:r>
        <w:rPr>
          <w:rFonts w:ascii="Times New Roman" w:hAnsi="Times New Roman" w:cs="Times New Roman"/>
          <w:sz w:val="24"/>
          <w:szCs w:val="24"/>
        </w:rPr>
        <w:t>OBRAZLOŽENJE RAČUNA PRIHODA I RASHODA</w:t>
      </w:r>
    </w:p>
    <w:p w14:paraId="18A66E64" w14:textId="77777777" w:rsidR="00142A28" w:rsidRDefault="00142A28">
      <w:pPr>
        <w:jc w:val="center"/>
        <w:rPr>
          <w:rFonts w:ascii="Times New Roman" w:hAnsi="Times New Roman" w:cs="Times New Roman"/>
          <w:sz w:val="24"/>
          <w:szCs w:val="24"/>
        </w:rPr>
      </w:pPr>
    </w:p>
    <w:p w14:paraId="43E5AEDF"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PRIHODI</w:t>
      </w:r>
    </w:p>
    <w:p w14:paraId="5D7271DC" w14:textId="77777777" w:rsidR="00142A28" w:rsidRDefault="00000000">
      <w:pPr>
        <w:jc w:val="both"/>
        <w:rPr>
          <w:rFonts w:ascii="TimesNewRomanPSMT" w:hAnsi="TimesNewRomanPSMT"/>
          <w:color w:val="000000"/>
        </w:rPr>
      </w:pPr>
      <w:r>
        <w:rPr>
          <w:rFonts w:ascii="Times New Roman" w:hAnsi="Times New Roman" w:cs="Times New Roman"/>
          <w:sz w:val="24"/>
          <w:szCs w:val="24"/>
        </w:rPr>
        <w:t>Prihodi poslovanja (6) planirani su u iznosu od 3.133.004,00 eura, te njih čine: prihodi od poreza, prihodi iz inozemstva i od subjekata unutar općeg proračuna</w:t>
      </w:r>
      <w:r>
        <w:t xml:space="preserve">, </w:t>
      </w:r>
      <w:r>
        <w:rPr>
          <w:rFonts w:ascii="TimesNewRomanPSMT" w:hAnsi="TimesNewRomanPSMT"/>
          <w:color w:val="000000"/>
          <w:sz w:val="24"/>
          <w:szCs w:val="24"/>
        </w:rPr>
        <w:t>prihodi od imovine, prihodi od upravnih i administrativnih pristojbi, pristojbi po posebnim propisima i naknada</w:t>
      </w:r>
      <w:r>
        <w:rPr>
          <w:rFonts w:ascii="TimesNewRomanPSMT" w:hAnsi="TimesNewRomanPSMT"/>
          <w:color w:val="000000"/>
        </w:rPr>
        <w:t>.</w:t>
      </w:r>
    </w:p>
    <w:p w14:paraId="0A86DE64" w14:textId="77777777" w:rsidR="00142A28" w:rsidRDefault="00000000">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Prihodi od poreza </w:t>
      </w:r>
    </w:p>
    <w:p w14:paraId="730E5128"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Prihodi od poreza obuhvaćaju porez na dohodak, poreze na imovinu, porez na robu i usluge, te ostale prihode od poreza. Ukupni prihodi od poreza u planu proračuna za 2025. godinu iznose 951.665,00 eura te čine 30,51% ukupno planiranih prihoda poslovanja.</w:t>
      </w:r>
    </w:p>
    <w:p w14:paraId="074C5988" w14:textId="77777777" w:rsidR="00142A28" w:rsidRDefault="00000000">
      <w:pPr>
        <w:numPr>
          <w:ilvl w:val="1"/>
          <w:numId w:val="3"/>
        </w:numPr>
        <w:jc w:val="both"/>
        <w:rPr>
          <w:rFonts w:ascii="Times New Roman" w:hAnsi="Times New Roman" w:cs="Times New Roman"/>
          <w:sz w:val="24"/>
          <w:szCs w:val="24"/>
        </w:rPr>
      </w:pPr>
      <w:r>
        <w:rPr>
          <w:rFonts w:ascii="Times New Roman" w:hAnsi="Times New Roman" w:cs="Times New Roman"/>
          <w:sz w:val="24"/>
          <w:szCs w:val="24"/>
        </w:rPr>
        <w:t>Porez na dohodak – zajednički je porez čiji se prihod dijeli između općina, gradova i županija u postocima utvrđenim Zakonom o financiranju jedinica lokalne i područne (regionalne) samouprave, a koji su ostvareni na njihovom području. Ovi se prihodi za 2025. godinu procjenjuju u iznosu od 654.628,00 eura, a obuhvaćaju porez na dohodak od nesamostalnog rada, porez na dohodak od samostalne djelatnosti, porez na dohodak od imovine i imovinskih prava, porez na dohodak od kapitala, porez na dohodak po godišnjoj prijavi.</w:t>
      </w:r>
    </w:p>
    <w:p w14:paraId="17135C66"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xml:space="preserve">1.2. Prihodi od poreza na imovinu –  za 2025. godinu planirani su 220.150,00 eura, a obuhvaćaju stalne poreze na nepokretnu imovinu (zemlju, zgrade, kuće i ostalo), te povremene poreze na imovinu (porez na promet nekretnina). </w:t>
      </w:r>
    </w:p>
    <w:p w14:paraId="5CCC6C0D"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1.3. Prihodi od poreza na robu i usluge – uključuju prihode od poreza na potrošnju alkoholnih i bezalkoholnih pića, a planirani su iznosu od 44.400,00 eura</w:t>
      </w:r>
    </w:p>
    <w:p w14:paraId="295A1500"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1.4. Ostali prihodi od poreza odnose se na ostale prihode od poreza koje plaćaju fizičke osobe, za 2025. godinu planirani su u iznosu od 32.487,00 eura</w:t>
      </w:r>
    </w:p>
    <w:p w14:paraId="7FE47883" w14:textId="77777777" w:rsidR="00142A28" w:rsidRDefault="00000000">
      <w:pPr>
        <w:ind w:left="360"/>
        <w:jc w:val="both"/>
        <w:rPr>
          <w:rFonts w:ascii="Times New Roman" w:hAnsi="Times New Roman" w:cs="Times New Roman"/>
          <w:sz w:val="24"/>
          <w:szCs w:val="24"/>
        </w:rPr>
      </w:pPr>
      <w:r>
        <w:rPr>
          <w:rFonts w:ascii="Times New Roman" w:hAnsi="Times New Roman" w:cs="Times New Roman"/>
          <w:sz w:val="24"/>
          <w:szCs w:val="24"/>
        </w:rPr>
        <w:t>2. Pomoći iz inozemstva i od subjekata unutar općeg proračuna</w:t>
      </w:r>
    </w:p>
    <w:p w14:paraId="7AF03FC8" w14:textId="77777777" w:rsidR="00142A28" w:rsidRDefault="00000000">
      <w:pPr>
        <w:jc w:val="both"/>
        <w:rPr>
          <w:rFonts w:ascii="Times New Roman" w:hAnsi="Times New Roman" w:cs="Times New Roman"/>
        </w:rPr>
      </w:pPr>
      <w:r>
        <w:rPr>
          <w:rFonts w:ascii="Times New Roman" w:hAnsi="Times New Roman" w:cs="Times New Roman"/>
          <w:sz w:val="24"/>
          <w:szCs w:val="24"/>
        </w:rPr>
        <w:t>Sredstva pomoći za 2025. godinu planirana su u ukupnom iznosu od 1.906.792,00 eura. Obuhvaćaju tekuće i kapitalne pomoći iz županijskog i državnog proračuna,</w:t>
      </w:r>
      <w:r>
        <w:rPr>
          <w:rFonts w:ascii="Times New Roman" w:hAnsi="Times New Roman" w:cs="Times New Roman"/>
        </w:rPr>
        <w:t xml:space="preserve"> tekuće pomoći od institucija i tijela EU, a odnose se na sredstva za realizaciju Programa „ZAŽELI“  (15% nacionalno sufinanciranje),</w:t>
      </w:r>
      <w:r>
        <w:rPr>
          <w:rFonts w:ascii="Times New Roman" w:hAnsi="Times New Roman" w:cs="Times New Roman"/>
          <w:sz w:val="24"/>
          <w:szCs w:val="24"/>
        </w:rPr>
        <w:t xml:space="preserve"> tekuće i kapitalne pomoći od subjekata unutar općeg proračuna (</w:t>
      </w:r>
      <w:r>
        <w:rPr>
          <w:rFonts w:ascii="Times New Roman" w:hAnsi="Times New Roman" w:cs="Times New Roman"/>
        </w:rPr>
        <w:t>odnose se na sredstva Hrvatskih cesta za pokriće troškova zimske službe na području Općine</w:t>
      </w:r>
      <w:r>
        <w:rPr>
          <w:rFonts w:ascii="Times New Roman" w:hAnsi="Times New Roman" w:cs="Times New Roman"/>
          <w:sz w:val="24"/>
          <w:szCs w:val="24"/>
        </w:rPr>
        <w:t>) i t</w:t>
      </w:r>
      <w:r>
        <w:rPr>
          <w:rFonts w:ascii="Times New Roman" w:hAnsi="Times New Roman" w:cs="Times New Roman"/>
        </w:rPr>
        <w:t xml:space="preserve">ekuće pomoći iz </w:t>
      </w:r>
      <w:r>
        <w:rPr>
          <w:rFonts w:ascii="Times New Roman" w:hAnsi="Times New Roman" w:cs="Times New Roman"/>
        </w:rPr>
        <w:lastRenderedPageBreak/>
        <w:t xml:space="preserve">državnog proračuna temeljem prijenosa EU sredstava koje predstavljaju 85% sredstava za realizaciju Programa Zaželi. </w:t>
      </w:r>
    </w:p>
    <w:p w14:paraId="6DCBE825" w14:textId="77777777" w:rsidR="00142A28" w:rsidRDefault="00000000">
      <w:pPr>
        <w:ind w:left="360"/>
        <w:jc w:val="both"/>
        <w:rPr>
          <w:rFonts w:ascii="Times New Roman" w:hAnsi="Times New Roman" w:cs="Times New Roman"/>
          <w:sz w:val="24"/>
          <w:szCs w:val="24"/>
        </w:rPr>
      </w:pPr>
      <w:r>
        <w:rPr>
          <w:rFonts w:ascii="Times New Roman" w:hAnsi="Times New Roman" w:cs="Times New Roman"/>
          <w:sz w:val="24"/>
          <w:szCs w:val="24"/>
        </w:rPr>
        <w:t xml:space="preserve">3. Prihodi od imovine </w:t>
      </w:r>
    </w:p>
    <w:p w14:paraId="4295C376" w14:textId="67BCA9EB" w:rsidR="00142A28" w:rsidRDefault="00000000">
      <w:pPr>
        <w:jc w:val="both"/>
        <w:rPr>
          <w:rFonts w:ascii="Times New Roman" w:hAnsi="Times New Roman" w:cs="Times New Roman"/>
          <w:sz w:val="24"/>
          <w:szCs w:val="24"/>
        </w:rPr>
      </w:pPr>
      <w:r>
        <w:rPr>
          <w:rFonts w:ascii="Times New Roman" w:hAnsi="Times New Roman" w:cs="Times New Roman"/>
          <w:sz w:val="24"/>
          <w:szCs w:val="24"/>
        </w:rPr>
        <w:t>Prihodi od imovine odnose se na prihode od financijske i nefinancijske imovine, te se za 2025. godinu planiraju u iznosu od 64.273,00 eura. Prihodi od financijske imovine uključuju prihode od kamata,</w:t>
      </w:r>
      <w:r w:rsidR="002263B3">
        <w:rPr>
          <w:rFonts w:ascii="Times New Roman" w:hAnsi="Times New Roman" w:cs="Times New Roman"/>
          <w:sz w:val="24"/>
          <w:szCs w:val="24"/>
        </w:rPr>
        <w:t xml:space="preserve"> </w:t>
      </w:r>
      <w:r>
        <w:rPr>
          <w:rFonts w:ascii="Times New Roman" w:hAnsi="Times New Roman" w:cs="Times New Roman"/>
          <w:sz w:val="24"/>
          <w:szCs w:val="24"/>
        </w:rPr>
        <w:t>dok prihodi od nefinancijske imovine uključuju prihode od koncesija i prihode od zakupa i iznajmljivanja imovine, prihode od naknada za korištenje prostora elektrane, prihode od centralnog grijanja, od naknada na osnovu prava služnosti na javnim površinama koju plaća HT d.d., te ostale prihode od nefinancijske imovine. Prihodi od</w:t>
      </w:r>
      <w:r>
        <w:t xml:space="preserve"> </w:t>
      </w:r>
      <w:r>
        <w:rPr>
          <w:rFonts w:ascii="Times New Roman" w:hAnsi="Times New Roman" w:cs="Times New Roman"/>
          <w:sz w:val="24"/>
          <w:szCs w:val="24"/>
        </w:rPr>
        <w:t xml:space="preserve">zakupa obračunavaju se u skladu s općim aktima Općine i u skladu s ugovorenim zakupninama za poslovne prostore i javne površine u vlasništvu Općine. Ostali prihodi od nefinancijske imovine odnose se na prihode s naslova osiguranja, refundacije štete i totalne štete. </w:t>
      </w:r>
    </w:p>
    <w:p w14:paraId="06784EA0" w14:textId="77777777" w:rsidR="00142A28" w:rsidRDefault="00000000">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Prihodi od upravnih i administrativnih pristojbi i pristojbi po posebnim propisima i naknada </w:t>
      </w:r>
    </w:p>
    <w:p w14:paraId="506D11E9"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Ovi prihodi su planirani u iznosu od 210.274,00 eura, te su strogo namjenski.</w:t>
      </w:r>
    </w:p>
    <w:p w14:paraId="035503EC"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Odnose se na upravne i administrativne pristojbe, prihode po posebnim propisima (doprinosi za šume, prihodi vodnog gospodarstva, naknade za groblje, prihod od dječjeg vrtića, ostali nespomenuti prihodi), te na komunalne doprinose i naknade.</w:t>
      </w:r>
    </w:p>
    <w:p w14:paraId="6F8413E7" w14:textId="77777777" w:rsidR="00142A28" w:rsidRDefault="00142A28">
      <w:pPr>
        <w:jc w:val="both"/>
        <w:rPr>
          <w:rFonts w:ascii="Times New Roman" w:hAnsi="Times New Roman" w:cs="Times New Roman"/>
          <w:sz w:val="24"/>
          <w:szCs w:val="24"/>
        </w:rPr>
      </w:pPr>
    </w:p>
    <w:p w14:paraId="38FC7457" w14:textId="77777777" w:rsidR="00142A28" w:rsidRDefault="00000000">
      <w:pPr>
        <w:jc w:val="both"/>
        <w:rPr>
          <w:rFonts w:ascii="TimesNewRomanPSMT" w:hAnsi="TimesNewRomanPSMT"/>
          <w:color w:val="000000"/>
        </w:rPr>
      </w:pPr>
      <w:r>
        <w:rPr>
          <w:rFonts w:ascii="TimesNewRomanPSMT" w:hAnsi="TimesNewRomanPSMT"/>
          <w:color w:val="000000"/>
        </w:rPr>
        <w:t xml:space="preserve">Prihodi od prodaje nefinancijske imovine (7) su planirani u iznosu od 12.875,00 eura. Sastoje se od  </w:t>
      </w:r>
      <w:r>
        <w:rPr>
          <w:rFonts w:ascii="TimesNewRomanPSMT" w:hAnsi="TimesNewRomanPSMT"/>
          <w:color w:val="000000"/>
          <w:sz w:val="24"/>
          <w:szCs w:val="24"/>
        </w:rPr>
        <w:t>prihoda od prodaje neproizvedene dugotrajne</w:t>
      </w:r>
      <w:r>
        <w:rPr>
          <w:rFonts w:ascii="TimesNewRomanPSMT" w:hAnsi="TimesNewRomanPSMT"/>
          <w:color w:val="000000"/>
        </w:rPr>
        <w:t xml:space="preserve"> </w:t>
      </w:r>
      <w:r>
        <w:rPr>
          <w:rFonts w:ascii="TimesNewRomanPSMT" w:hAnsi="TimesNewRomanPSMT"/>
          <w:color w:val="000000"/>
          <w:sz w:val="24"/>
          <w:szCs w:val="24"/>
        </w:rPr>
        <w:t>imovine (zemljišta), te prihoda od prodaje proizvedene dugotrajne imovine što se odnosi na prodaju društvenih stanova i prodaju grobnih mjesta.</w:t>
      </w:r>
    </w:p>
    <w:p w14:paraId="4807FBE8" w14:textId="77777777" w:rsidR="00142A28" w:rsidRDefault="00142A28">
      <w:pPr>
        <w:jc w:val="both"/>
        <w:rPr>
          <w:rFonts w:ascii="TimesNewRomanPSMT" w:hAnsi="TimesNewRomanPSMT"/>
          <w:color w:val="000000"/>
          <w:sz w:val="24"/>
          <w:szCs w:val="24"/>
        </w:rPr>
      </w:pPr>
    </w:p>
    <w:p w14:paraId="7557C600"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RASHODI</w:t>
      </w:r>
    </w:p>
    <w:p w14:paraId="4353DC38"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Rashodi poslovanja (3) planirani u iznosu od 1.033.049,00 eura  i čine ih: rashodi za zaposlene (292.385,00 eura), materijalni rashodi (443.379,00 eura), financijski rashodi (7.332,00 eura), subvencije (13.840,00 eura), pomoći dane u inozemstvo i unutar općeg proračuna (83.294,00 eura), naknade građanima i kućanstvima na temelju osiguranja i druge naknade (62.270,00 eura), te rashodi za donacije, kazne, naknade šteta i kapitalne pomoći (130.549,00 eura).</w:t>
      </w:r>
    </w:p>
    <w:p w14:paraId="033431AE"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Rashodi za nabavu nefinancijske imovine (4) planirani su u iznosu od 2.053.390,00 eura, odnose na rashode za nabavu neproizvedene dugotrajne imovine (105.000,00 eura), rashodi za nabavu proizvedene dugotrajne imovine (1.537.230,00 eura), te rashodi za dodatna ulaganja na nefinancijskoj imovini (411.160,00 eura).</w:t>
      </w:r>
    </w:p>
    <w:p w14:paraId="046291D1" w14:textId="77777777" w:rsidR="00142A28" w:rsidRDefault="00142A28">
      <w:pPr>
        <w:jc w:val="both"/>
        <w:rPr>
          <w:rFonts w:ascii="Times New Roman" w:hAnsi="Times New Roman" w:cs="Times New Roman"/>
          <w:color w:val="000000"/>
          <w:sz w:val="24"/>
          <w:szCs w:val="24"/>
        </w:rPr>
      </w:pPr>
    </w:p>
    <w:p w14:paraId="5480BBD8" w14:textId="77777777" w:rsidR="00142A28" w:rsidRDefault="00142A28">
      <w:pPr>
        <w:rPr>
          <w:rFonts w:ascii="Times New Roman" w:hAnsi="Times New Roman" w:cs="Times New Roman"/>
          <w:bCs/>
          <w:color w:val="000000"/>
          <w:sz w:val="24"/>
          <w:szCs w:val="24"/>
        </w:rPr>
      </w:pPr>
    </w:p>
    <w:p w14:paraId="69B331C9" w14:textId="77777777" w:rsidR="00142A28" w:rsidRDefault="00142A28">
      <w:pPr>
        <w:rPr>
          <w:rFonts w:ascii="Times New Roman" w:hAnsi="Times New Roman" w:cs="Times New Roman"/>
          <w:bCs/>
          <w:color w:val="000000"/>
          <w:sz w:val="24"/>
          <w:szCs w:val="24"/>
        </w:rPr>
      </w:pPr>
    </w:p>
    <w:p w14:paraId="1A89E542" w14:textId="77777777" w:rsidR="00142A28" w:rsidRDefault="00142A28">
      <w:pPr>
        <w:rPr>
          <w:rFonts w:ascii="Times New Roman" w:hAnsi="Times New Roman" w:cs="Times New Roman"/>
          <w:bCs/>
          <w:color w:val="000000"/>
          <w:sz w:val="24"/>
          <w:szCs w:val="24"/>
        </w:rPr>
      </w:pPr>
    </w:p>
    <w:p w14:paraId="372CC468" w14:textId="77777777" w:rsidR="00142A28" w:rsidRDefault="00000000">
      <w:pP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IZVORI FINANCIRANJA</w:t>
      </w:r>
    </w:p>
    <w:p w14:paraId="4B77A2CC" w14:textId="77777777" w:rsidR="00142A28" w:rsidRDefault="00000000">
      <w:pPr>
        <w:rPr>
          <w:rFonts w:ascii="Times New Roman" w:hAnsi="Times New Roman" w:cs="Times New Roman"/>
          <w:color w:val="000000"/>
          <w:sz w:val="24"/>
          <w:szCs w:val="24"/>
        </w:rPr>
      </w:pPr>
      <w:r>
        <w:rPr>
          <w:rFonts w:ascii="Times New Roman" w:hAnsi="Times New Roman" w:cs="Times New Roman"/>
          <w:b/>
          <w:bCs/>
          <w:color w:val="000000"/>
        </w:rPr>
        <w:br/>
      </w:r>
      <w:r>
        <w:rPr>
          <w:rFonts w:ascii="Times New Roman" w:hAnsi="Times New Roman" w:cs="Times New Roman"/>
          <w:color w:val="000000"/>
          <w:sz w:val="24"/>
          <w:szCs w:val="24"/>
        </w:rPr>
        <w:t>Osnovni izvori financiranja proračuna Općine Skrad su: opći prihodi i primici, vlastiti prihodi, prihodi za</w:t>
      </w:r>
      <w:r>
        <w:rPr>
          <w:rFonts w:ascii="Times New Roman" w:hAnsi="Times New Roman" w:cs="Times New Roman"/>
          <w:color w:val="000000"/>
        </w:rPr>
        <w:t xml:space="preserve"> </w:t>
      </w:r>
      <w:r>
        <w:rPr>
          <w:rFonts w:ascii="Times New Roman" w:hAnsi="Times New Roman" w:cs="Times New Roman"/>
          <w:color w:val="000000"/>
          <w:sz w:val="24"/>
          <w:szCs w:val="24"/>
        </w:rPr>
        <w:t>posebne namjene, pomoći, donacije, prihodi od nefinancijske imovine i naknade štete s osnova osiguranja, namjenski primici.</w:t>
      </w:r>
    </w:p>
    <w:p w14:paraId="47AD3DDB" w14:textId="77777777" w:rsidR="00142A28" w:rsidRDefault="00000000">
      <w:pPr>
        <w:rPr>
          <w:rFonts w:ascii="Times New Roman" w:hAnsi="Times New Roman" w:cs="Times New Roman"/>
          <w:color w:val="000000"/>
          <w:sz w:val="24"/>
          <w:szCs w:val="24"/>
        </w:rPr>
      </w:pPr>
      <w:r>
        <w:rPr>
          <w:rFonts w:ascii="Times New Roman" w:hAnsi="Times New Roman" w:cs="Times New Roman"/>
          <w:color w:val="000000"/>
        </w:rPr>
        <w:br/>
      </w:r>
      <w:r>
        <w:rPr>
          <w:rFonts w:ascii="Times New Roman" w:hAnsi="Times New Roman" w:cs="Times New Roman"/>
          <w:color w:val="000000"/>
          <w:sz w:val="24"/>
          <w:szCs w:val="24"/>
        </w:rPr>
        <w:t>Izvori financiranja - opći prihodi i primici proračuna uključuju prihode od poreza, prihode od</w:t>
      </w:r>
      <w:r>
        <w:rPr>
          <w:rFonts w:ascii="Times New Roman" w:hAnsi="Times New Roman" w:cs="Times New Roman"/>
          <w:color w:val="000000"/>
        </w:rPr>
        <w:t xml:space="preserve"> </w:t>
      </w:r>
      <w:r>
        <w:rPr>
          <w:rFonts w:ascii="Times New Roman" w:hAnsi="Times New Roman" w:cs="Times New Roman"/>
          <w:color w:val="000000"/>
          <w:sz w:val="24"/>
          <w:szCs w:val="24"/>
        </w:rPr>
        <w:t>financijske imovine i prihode od nefinancijske imovine.</w:t>
      </w:r>
    </w:p>
    <w:p w14:paraId="5C2ADAEA" w14:textId="77777777" w:rsidR="00142A28" w:rsidRDefault="00000000">
      <w:pPr>
        <w:rPr>
          <w:rFonts w:ascii="Times New Roman" w:hAnsi="Times New Roman" w:cs="Times New Roman"/>
          <w:color w:val="000000"/>
          <w:sz w:val="24"/>
          <w:szCs w:val="24"/>
        </w:rPr>
      </w:pPr>
      <w:r>
        <w:rPr>
          <w:rFonts w:ascii="Times New Roman" w:hAnsi="Times New Roman" w:cs="Times New Roman"/>
          <w:color w:val="000000"/>
        </w:rPr>
        <w:br/>
      </w:r>
      <w:r>
        <w:rPr>
          <w:rFonts w:ascii="Times New Roman" w:hAnsi="Times New Roman" w:cs="Times New Roman"/>
          <w:color w:val="000000"/>
          <w:sz w:val="24"/>
          <w:szCs w:val="24"/>
        </w:rPr>
        <w:t>Izvor financiranja -  vlastiti prihodi uključuje prihode dječjeg vrtića od sufinanciranja cijene</w:t>
      </w:r>
      <w:r>
        <w:rPr>
          <w:rFonts w:ascii="Times New Roman" w:hAnsi="Times New Roman" w:cs="Times New Roman"/>
          <w:color w:val="000000"/>
        </w:rPr>
        <w:t xml:space="preserve"> </w:t>
      </w:r>
      <w:r>
        <w:rPr>
          <w:rFonts w:ascii="Times New Roman" w:hAnsi="Times New Roman" w:cs="Times New Roman"/>
          <w:color w:val="000000"/>
          <w:sz w:val="24"/>
          <w:szCs w:val="24"/>
        </w:rPr>
        <w:t>usluge od strane roditelja, ostale prihode (centralno grijanje).</w:t>
      </w:r>
    </w:p>
    <w:p w14:paraId="731D3379" w14:textId="77777777" w:rsidR="00142A28" w:rsidRDefault="00000000">
      <w:pPr>
        <w:rPr>
          <w:rFonts w:ascii="Times New Roman" w:hAnsi="Times New Roman" w:cs="Times New Roman"/>
          <w:color w:val="000000"/>
          <w:sz w:val="24"/>
          <w:szCs w:val="24"/>
        </w:rPr>
      </w:pPr>
      <w:r>
        <w:rPr>
          <w:rFonts w:ascii="Times New Roman" w:hAnsi="Times New Roman" w:cs="Times New Roman"/>
          <w:color w:val="000000"/>
        </w:rPr>
        <w:br/>
      </w:r>
      <w:r>
        <w:rPr>
          <w:rFonts w:ascii="Times New Roman" w:hAnsi="Times New Roman" w:cs="Times New Roman"/>
          <w:color w:val="000000"/>
          <w:sz w:val="24"/>
          <w:szCs w:val="24"/>
        </w:rPr>
        <w:t>Izvor financiranja - prihodi za posebne namjene – uključuje prihode čije su korištenje i namjena</w:t>
      </w:r>
      <w:r>
        <w:rPr>
          <w:rFonts w:ascii="Times New Roman" w:hAnsi="Times New Roman" w:cs="Times New Roman"/>
          <w:color w:val="000000"/>
        </w:rPr>
        <w:t xml:space="preserve"> </w:t>
      </w:r>
      <w:r>
        <w:rPr>
          <w:rFonts w:ascii="Times New Roman" w:hAnsi="Times New Roman" w:cs="Times New Roman"/>
          <w:color w:val="000000"/>
          <w:sz w:val="24"/>
          <w:szCs w:val="24"/>
        </w:rPr>
        <w:t>utvrđeni posebnim zakonima i propisima (namjenski prihodi), te tu spadaju komunalni doprinos, spomenička renta, vodni doprinos, doprinos za šume, komunalna naknada, naknada za groblje, prihodi od zakupa i iznajmljivanja imovine, te naknada za korištenje prostora elektrana.</w:t>
      </w:r>
    </w:p>
    <w:p w14:paraId="424C9B73" w14:textId="77777777" w:rsidR="00142A28" w:rsidRDefault="00000000">
      <w:pPr>
        <w:rPr>
          <w:rFonts w:ascii="Times New Roman" w:eastAsia="sans-serif" w:hAnsi="Times New Roman" w:cs="Times New Roman"/>
          <w:color w:val="000000" w:themeColor="text1"/>
          <w:sz w:val="24"/>
          <w:szCs w:val="24"/>
        </w:rPr>
      </w:pPr>
      <w:r>
        <w:rPr>
          <w:rFonts w:ascii="Times New Roman" w:hAnsi="Times New Roman" w:cs="Times New Roman"/>
          <w:color w:val="000000"/>
        </w:rPr>
        <w:br/>
      </w:r>
      <w:r>
        <w:rPr>
          <w:rFonts w:ascii="Times New Roman" w:hAnsi="Times New Roman" w:cs="Times New Roman"/>
          <w:color w:val="000000"/>
          <w:sz w:val="24"/>
          <w:szCs w:val="24"/>
        </w:rPr>
        <w:t xml:space="preserve">Izvor financiranja - pomoći - </w:t>
      </w:r>
      <w:r>
        <w:rPr>
          <w:rFonts w:ascii="Times New Roman" w:eastAsia="sans-serif" w:hAnsi="Times New Roman" w:cs="Times New Roman"/>
          <w:color w:val="000000" w:themeColor="text1"/>
          <w:sz w:val="24"/>
          <w:szCs w:val="24"/>
        </w:rPr>
        <w:t>tekući i/ili kapitalni prijenosi ostvareni od inozemnih vlada, međunarodnih organizacija, institucija i tijela Europske unije ili od subjekata unutar općeg proračuna .</w:t>
      </w:r>
    </w:p>
    <w:p w14:paraId="0FF4533C" w14:textId="77777777" w:rsidR="00142A28"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Izvor financiranja prihodi od nefinancijske imovine sastoje se od prihoda od prodaje neproizvedene imovine, proizvedene dugotrajne imovine, prihoda upravnih i administrativnih pristojbi, te se mogu koristiti samo za kapitalne rashode.</w:t>
      </w:r>
    </w:p>
    <w:p w14:paraId="2B29F113" w14:textId="77777777" w:rsidR="00142A28"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Izvor financiranja - namjenski primici - primici od financijske imovine i zaduživanja čija je namjena utvrđena propisom i/ili ugovorom.</w:t>
      </w:r>
    </w:p>
    <w:p w14:paraId="03123C4C" w14:textId="77777777" w:rsidR="00142A28" w:rsidRDefault="00142A28">
      <w:pPr>
        <w:jc w:val="both"/>
        <w:rPr>
          <w:rFonts w:ascii="Times New Roman" w:hAnsi="Times New Roman" w:cs="Times New Roman"/>
          <w:color w:val="000000"/>
          <w:sz w:val="24"/>
          <w:szCs w:val="24"/>
        </w:rPr>
      </w:pPr>
    </w:p>
    <w:p w14:paraId="6D9FF3A4"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OBRAZLOŽENJE RAČUNA ZADUŽIVANJE/FINANCIRANJA</w:t>
      </w:r>
    </w:p>
    <w:p w14:paraId="2C52D816"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 xml:space="preserve">U 2025. godini planirani su primici od zaduživanja radi kupnje kombija na financijski leasing na 36 mjeseci u iznosu od 43.500,00 eura. </w:t>
      </w:r>
    </w:p>
    <w:p w14:paraId="013897FE"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 xml:space="preserve">Planirani izdaci u iznosu od 32.793,00 se odnose na </w:t>
      </w:r>
      <w:r>
        <w:rPr>
          <w:rFonts w:ascii="Times New Roman" w:hAnsi="Times New Roman" w:cs="Times New Roman"/>
          <w:color w:val="000000"/>
          <w:sz w:val="24"/>
          <w:szCs w:val="24"/>
        </w:rPr>
        <w:t>otplatu glavnice primljenog zajma u 2023. godini, namijenjenog za financiranje rekonstrukcije javne rasvjete u Općini Skrad. (14.313,00 eura), te na otplatu zajma za nabavu kombi vozila za prvu godinu (18.480,00 eura).</w:t>
      </w:r>
    </w:p>
    <w:p w14:paraId="732B9023" w14:textId="77777777" w:rsidR="00142A28"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Dio manjka iz 2024. godine koji će se pokriti u 2025. godini je planiran u procijenjenom iznosu od -70.148,00 eura.</w:t>
      </w:r>
    </w:p>
    <w:p w14:paraId="694576A4" w14:textId="77777777" w:rsidR="00142A28" w:rsidRDefault="00142A28">
      <w:pPr>
        <w:jc w:val="both"/>
        <w:rPr>
          <w:rFonts w:ascii="Times New Roman" w:hAnsi="Times New Roman" w:cs="Times New Roman"/>
          <w:color w:val="000000"/>
          <w:sz w:val="24"/>
          <w:szCs w:val="24"/>
        </w:rPr>
      </w:pPr>
    </w:p>
    <w:p w14:paraId="28E5548F" w14:textId="77777777" w:rsidR="00142A28" w:rsidRDefault="00000000">
      <w:pPr>
        <w:jc w:val="both"/>
        <w:rPr>
          <w:rFonts w:ascii="Times New Roman" w:hAnsi="Times New Roman" w:cs="Times New Roman"/>
          <w:sz w:val="24"/>
          <w:szCs w:val="24"/>
          <w:u w:val="single"/>
        </w:rPr>
      </w:pPr>
      <w:r>
        <w:rPr>
          <w:rFonts w:ascii="Times New Roman" w:hAnsi="Times New Roman" w:cs="Times New Roman"/>
          <w:sz w:val="24"/>
          <w:szCs w:val="24"/>
          <w:u w:val="single"/>
        </w:rPr>
        <w:t>Rashodi i izdaci prikazani su u Posebnom dijelu Proračuna po organizacijskoj i programskoj klasifikaciji:</w:t>
      </w:r>
    </w:p>
    <w:p w14:paraId="00E9C9C5" w14:textId="77777777" w:rsidR="00142A28" w:rsidRDefault="00142A28">
      <w:pPr>
        <w:jc w:val="both"/>
        <w:rPr>
          <w:rFonts w:ascii="Times New Roman" w:hAnsi="Times New Roman" w:cs="Times New Roman"/>
          <w:sz w:val="24"/>
          <w:szCs w:val="24"/>
          <w:u w:val="single"/>
        </w:rPr>
      </w:pPr>
    </w:p>
    <w:p w14:paraId="23EE398C" w14:textId="77777777" w:rsidR="00142A28" w:rsidRDefault="00000000">
      <w:pPr>
        <w:rPr>
          <w:rFonts w:ascii="TimesNewRomanPSMT" w:hAnsi="TimesNewRomanPSMT"/>
          <w:color w:val="000000"/>
          <w:sz w:val="24"/>
          <w:szCs w:val="24"/>
        </w:rPr>
      </w:pPr>
      <w:r>
        <w:rPr>
          <w:rFonts w:ascii="TimesNewRomanPS-BoldMT" w:hAnsi="TimesNewRomanPS-BoldMT"/>
          <w:bCs/>
          <w:color w:val="000000"/>
          <w:sz w:val="24"/>
          <w:szCs w:val="24"/>
          <w:u w:val="single"/>
        </w:rPr>
        <w:lastRenderedPageBreak/>
        <w:t>RASHODI PREMA ORGANIZACIJSKOJ ORGANIZACIJI</w:t>
      </w:r>
      <w:r>
        <w:rPr>
          <w:rFonts w:ascii="TimesNewRomanPS-BoldMT" w:hAnsi="TimesNewRomanPS-BoldMT"/>
          <w:b/>
          <w:bCs/>
          <w:color w:val="000000"/>
        </w:rPr>
        <w:br/>
      </w:r>
      <w:r>
        <w:rPr>
          <w:rFonts w:ascii="TimesNewRomanPS-BoldMT" w:hAnsi="TimesNewRomanPS-BoldMT"/>
          <w:b/>
          <w:bCs/>
          <w:color w:val="000000"/>
          <w:sz w:val="24"/>
          <w:szCs w:val="24"/>
        </w:rPr>
        <w:t>Razdjel 001 Jedinstveni upravni odjel</w:t>
      </w:r>
      <w:r>
        <w:rPr>
          <w:rFonts w:ascii="TimesNewRomanPS-BoldMT" w:hAnsi="TimesNewRomanPS-BoldMT"/>
          <w:b/>
          <w:bCs/>
          <w:color w:val="000000"/>
        </w:rPr>
        <w:br/>
      </w:r>
      <w:r>
        <w:rPr>
          <w:rFonts w:ascii="TimesNewRomanPSMT" w:hAnsi="TimesNewRomanPSMT"/>
          <w:color w:val="000000"/>
          <w:sz w:val="24"/>
          <w:szCs w:val="24"/>
        </w:rPr>
        <w:t xml:space="preserve">Razdjel 001 planiran je u iznosu od 3.119.232,00 eura. </w:t>
      </w:r>
    </w:p>
    <w:p w14:paraId="0522856F" w14:textId="77777777" w:rsidR="00142A28" w:rsidRDefault="00000000">
      <w:pPr>
        <w:rPr>
          <w:rFonts w:ascii="TimesNewRomanPS-BoldMT" w:hAnsi="TimesNewRomanPS-BoldMT"/>
          <w:bCs/>
          <w:color w:val="000000"/>
          <w:sz w:val="24"/>
          <w:szCs w:val="24"/>
        </w:rPr>
      </w:pPr>
      <w:r>
        <w:rPr>
          <w:rFonts w:ascii="TimesNewRomanPSMT" w:hAnsi="TimesNewRomanPSMT"/>
          <w:color w:val="000000"/>
          <w:sz w:val="24"/>
          <w:szCs w:val="24"/>
        </w:rPr>
        <w:t>Obuhvaća rashode i izdatke svrstane u jednoj glavi prema zakonskim odredbama o izgledu</w:t>
      </w:r>
      <w:r>
        <w:rPr>
          <w:rFonts w:ascii="TimesNewRomanPSMT" w:hAnsi="TimesNewRomanPSMT"/>
          <w:color w:val="000000"/>
        </w:rPr>
        <w:t xml:space="preserve"> </w:t>
      </w:r>
      <w:r>
        <w:rPr>
          <w:rFonts w:ascii="TimesNewRomanPSMT" w:hAnsi="TimesNewRomanPSMT"/>
          <w:color w:val="000000"/>
          <w:sz w:val="24"/>
          <w:szCs w:val="24"/>
        </w:rPr>
        <w:t>proračuna:</w:t>
      </w:r>
    </w:p>
    <w:p w14:paraId="18659C93" w14:textId="77777777" w:rsidR="00142A28" w:rsidRDefault="00000000">
      <w:pPr>
        <w:spacing w:line="240" w:lineRule="auto"/>
        <w:rPr>
          <w:rFonts w:ascii="TimesNewRomanPS-BoldMT" w:hAnsi="TimesNewRomanPS-BoldMT"/>
          <w:b/>
          <w:bCs/>
          <w:color w:val="000000"/>
          <w:sz w:val="24"/>
          <w:szCs w:val="24"/>
        </w:rPr>
      </w:pPr>
      <w:r>
        <w:rPr>
          <w:rFonts w:ascii="TimesNewRomanPSMT" w:hAnsi="TimesNewRomanPSMT"/>
          <w:color w:val="000000"/>
        </w:rPr>
        <w:br/>
      </w:r>
      <w:r>
        <w:rPr>
          <w:rFonts w:ascii="TimesNewRomanPS-BoldMT" w:hAnsi="TimesNewRomanPS-BoldMT"/>
          <w:b/>
          <w:bCs/>
          <w:color w:val="000000"/>
          <w:sz w:val="24"/>
          <w:szCs w:val="24"/>
        </w:rPr>
        <w:t>Glava 00102 Jedinstveni upravni odjel</w:t>
      </w:r>
    </w:p>
    <w:p w14:paraId="0D3479CD" w14:textId="77777777" w:rsidR="00142A28" w:rsidRDefault="00000000">
      <w:pPr>
        <w:spacing w:line="240" w:lineRule="auto"/>
        <w:rPr>
          <w:rFonts w:ascii="TimesNewRomanPSMT" w:hAnsi="TimesNewRomanPSMT"/>
          <w:color w:val="000000"/>
          <w:sz w:val="24"/>
          <w:szCs w:val="24"/>
        </w:rPr>
      </w:pPr>
      <w:r>
        <w:rPr>
          <w:rFonts w:ascii="TimesNewRomanPS-BoldMT" w:hAnsi="TimesNewRomanPS-BoldMT"/>
          <w:b/>
          <w:bCs/>
          <w:color w:val="000000"/>
        </w:rPr>
        <w:t xml:space="preserve"> </w:t>
      </w:r>
      <w:r>
        <w:rPr>
          <w:rFonts w:ascii="TimesNewRomanPSMT" w:hAnsi="TimesNewRomanPSMT"/>
          <w:color w:val="000000"/>
          <w:sz w:val="24"/>
          <w:szCs w:val="24"/>
        </w:rPr>
        <w:t>Ukupni rashodi u ovoj glavi planirani su u iznosu od 3.042.942,00 eura.</w:t>
      </w:r>
    </w:p>
    <w:p w14:paraId="313166C2" w14:textId="77777777" w:rsidR="00142A28" w:rsidRDefault="00000000">
      <w:pPr>
        <w:spacing w:line="240" w:lineRule="auto"/>
        <w:rPr>
          <w:rFonts w:ascii="TimesNewRomanPSMT" w:hAnsi="TimesNewRomanPSMT"/>
          <w:color w:val="000000"/>
          <w:sz w:val="24"/>
          <w:szCs w:val="24"/>
        </w:rPr>
      </w:pPr>
      <w:r>
        <w:br/>
      </w:r>
      <w:r>
        <w:rPr>
          <w:rFonts w:ascii="TimesNewRomanPS-BoldMT" w:hAnsi="TimesNewRomanPS-BoldMT"/>
          <w:b/>
          <w:bCs/>
          <w:color w:val="000000"/>
          <w:sz w:val="24"/>
          <w:szCs w:val="24"/>
        </w:rPr>
        <w:t>Razdjel 020 Predstavnička i izvršna tijela</w:t>
      </w:r>
      <w:r>
        <w:rPr>
          <w:rFonts w:ascii="TimesNewRomanPS-BoldMT" w:hAnsi="TimesNewRomanPS-BoldMT"/>
          <w:b/>
          <w:bCs/>
          <w:color w:val="000000"/>
        </w:rPr>
        <w:br/>
      </w:r>
      <w:r>
        <w:rPr>
          <w:rFonts w:ascii="TimesNewRomanPSMT" w:hAnsi="TimesNewRomanPSMT"/>
          <w:color w:val="000000"/>
          <w:sz w:val="24"/>
          <w:szCs w:val="24"/>
        </w:rPr>
        <w:t xml:space="preserve">Razdjel 020 planiran je u iznosu od 76.290,00 eura. </w:t>
      </w:r>
    </w:p>
    <w:p w14:paraId="4F3FE1ED" w14:textId="77777777" w:rsidR="00142A28" w:rsidRDefault="00000000">
      <w:pPr>
        <w:spacing w:line="240" w:lineRule="auto"/>
        <w:rPr>
          <w:rFonts w:ascii="TimesNewRomanPSMT" w:hAnsi="TimesNewRomanPSMT"/>
          <w:color w:val="000000"/>
          <w:sz w:val="24"/>
          <w:szCs w:val="24"/>
        </w:rPr>
      </w:pPr>
      <w:r>
        <w:rPr>
          <w:rFonts w:ascii="TimesNewRomanPSMT" w:hAnsi="TimesNewRomanPSMT"/>
          <w:color w:val="000000"/>
          <w:sz w:val="24"/>
          <w:szCs w:val="24"/>
        </w:rPr>
        <w:t>Obuhvaća rashode i izdatke svrstane u jednoj glavi prema zakonskim odredbama o izgledu proračuna.:</w:t>
      </w:r>
    </w:p>
    <w:p w14:paraId="60CB2131" w14:textId="77777777" w:rsidR="00142A28" w:rsidRDefault="00000000">
      <w:pPr>
        <w:spacing w:line="240" w:lineRule="auto"/>
        <w:rPr>
          <w:rFonts w:ascii="TimesNewRomanPSMT" w:hAnsi="TimesNewRomanPSMT"/>
          <w:color w:val="000000"/>
          <w:sz w:val="24"/>
          <w:szCs w:val="24"/>
        </w:rPr>
      </w:pPr>
      <w:r>
        <w:rPr>
          <w:rFonts w:ascii="Times New Roman" w:hAnsi="Times New Roman" w:cs="Times New Roman"/>
          <w:b/>
          <w:sz w:val="24"/>
          <w:szCs w:val="24"/>
        </w:rPr>
        <w:t>Glava 02001 Predstavnička i izvršna tijela</w:t>
      </w:r>
      <w:r>
        <w:rPr>
          <w:rFonts w:ascii="TimesNewRomanPSMT" w:hAnsi="TimesNewRomanPSMT"/>
          <w:color w:val="000000"/>
          <w:sz w:val="24"/>
          <w:szCs w:val="24"/>
        </w:rPr>
        <w:t xml:space="preserve"> </w:t>
      </w:r>
    </w:p>
    <w:p w14:paraId="6BC54019" w14:textId="77777777" w:rsidR="00142A28" w:rsidRDefault="00000000">
      <w:pPr>
        <w:spacing w:line="240" w:lineRule="auto"/>
        <w:rPr>
          <w:rFonts w:ascii="Times New Roman" w:hAnsi="Times New Roman" w:cs="Times New Roman"/>
          <w:b/>
          <w:sz w:val="24"/>
          <w:szCs w:val="24"/>
          <w:u w:val="single"/>
        </w:rPr>
      </w:pPr>
      <w:r>
        <w:rPr>
          <w:rFonts w:ascii="TimesNewRomanPSMT" w:hAnsi="TimesNewRomanPSMT"/>
          <w:color w:val="000000"/>
          <w:sz w:val="24"/>
          <w:szCs w:val="24"/>
        </w:rPr>
        <w:t xml:space="preserve">Ukupni rashodi u ovoj glavi planirani su u iznosu od 76.290,00 eura. </w:t>
      </w:r>
      <w:r>
        <w:rPr>
          <w:u w:val="single"/>
        </w:rPr>
        <w:br/>
      </w:r>
    </w:p>
    <w:p w14:paraId="0938DD1F" w14:textId="77777777" w:rsidR="00142A28" w:rsidRDefault="00000000">
      <w:pPr>
        <w:rPr>
          <w:rFonts w:ascii="TimesNewRomanPS-BoldMT" w:hAnsi="TimesNewRomanPS-BoldMT"/>
          <w:bCs/>
          <w:color w:val="000000"/>
          <w:sz w:val="24"/>
          <w:szCs w:val="24"/>
          <w:u w:val="single"/>
        </w:rPr>
      </w:pPr>
      <w:r>
        <w:rPr>
          <w:rFonts w:ascii="TimesNewRomanPS-BoldMT" w:hAnsi="TimesNewRomanPS-BoldMT"/>
          <w:bCs/>
          <w:color w:val="000000"/>
          <w:sz w:val="24"/>
          <w:szCs w:val="24"/>
          <w:u w:val="single"/>
        </w:rPr>
        <w:t>RASHODI PREMA PROGRAMSKOJ KLASIFIKACIJI</w:t>
      </w:r>
    </w:p>
    <w:p w14:paraId="6587A03D" w14:textId="77777777" w:rsidR="00142A28" w:rsidRDefault="00000000">
      <w:pPr>
        <w:rPr>
          <w:rFonts w:ascii="TimesNewRomanPS-BoldMT" w:hAnsi="TimesNewRomanPS-BoldMT"/>
          <w:b/>
          <w:bCs/>
          <w:color w:val="000000"/>
          <w:sz w:val="28"/>
          <w:szCs w:val="28"/>
          <w:u w:val="single"/>
        </w:rPr>
      </w:pPr>
      <w:r>
        <w:rPr>
          <w:rFonts w:ascii="TimesNewRomanPS-BoldMT" w:hAnsi="TimesNewRomanPS-BoldMT"/>
          <w:b/>
          <w:bCs/>
          <w:color w:val="000000"/>
          <w:sz w:val="28"/>
          <w:szCs w:val="28"/>
          <w:u w:val="single"/>
        </w:rPr>
        <w:t>Razdjel 001 Jedinstveni upravni odjel</w:t>
      </w:r>
      <w:r>
        <w:rPr>
          <w:rFonts w:ascii="TimesNewRomanPSMT" w:hAnsi="TimesNewRomanPSMT"/>
          <w:color w:val="000000"/>
        </w:rPr>
        <w:br/>
      </w:r>
      <w:r>
        <w:rPr>
          <w:rFonts w:ascii="TimesNewRomanPS-BoldMT" w:hAnsi="TimesNewRomanPS-BoldMT"/>
          <w:b/>
          <w:bCs/>
          <w:color w:val="000000"/>
          <w:sz w:val="24"/>
          <w:szCs w:val="24"/>
          <w:u w:val="single"/>
        </w:rPr>
        <w:t>Glava 00102 Jedinstveni upravni odjel</w:t>
      </w:r>
    </w:p>
    <w:p w14:paraId="1F1B23EC" w14:textId="72D9B18F"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2006 Javna uprava i administracija</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180.156,0000 eura, a</w:t>
      </w:r>
      <w:r>
        <w:rPr>
          <w:rFonts w:ascii="TimesNewRomanPSMT" w:hAnsi="TimesNewRomanPSMT"/>
          <w:color w:val="000000"/>
        </w:rPr>
        <w:br/>
      </w:r>
      <w:r>
        <w:rPr>
          <w:rFonts w:ascii="TimesNewRomanPSMT" w:hAnsi="TimesNewRomanPSMT"/>
          <w:color w:val="000000"/>
          <w:sz w:val="24"/>
          <w:szCs w:val="24"/>
        </w:rPr>
        <w:t>obuhvaća t</w:t>
      </w:r>
      <w:r w:rsidR="002263B3">
        <w:rPr>
          <w:rFonts w:ascii="TimesNewRomanPSMT" w:hAnsi="TimesNewRomanPSMT"/>
          <w:color w:val="000000"/>
          <w:sz w:val="24"/>
          <w:szCs w:val="24"/>
        </w:rPr>
        <w:t>r</w:t>
      </w:r>
      <w:r>
        <w:rPr>
          <w:rFonts w:ascii="TimesNewRomanPSMT" w:hAnsi="TimesNewRomanPSMT"/>
          <w:color w:val="000000"/>
          <w:sz w:val="24"/>
          <w:szCs w:val="24"/>
        </w:rPr>
        <w:t>oškove za plaće zaposlenicima jedinstvenog upravnog odjela, troškove plaće za zaposlene na javnim radovima-po ugovoru sa HZZ, sredstva za rad djelatnika na održavanju okoliša, troškove za radove preko studentskog servisa, učeničkog servisa,  materijalne troškove, troškove održavanja inf. sustava.</w:t>
      </w:r>
    </w:p>
    <w:p w14:paraId="6F3DCD74" w14:textId="77777777" w:rsidR="00142A28" w:rsidRDefault="00142A28">
      <w:pPr>
        <w:rPr>
          <w:rFonts w:ascii="TimesNewRomanPS-BoldMT" w:hAnsi="TimesNewRomanPS-BoldMT"/>
          <w:bCs/>
          <w:color w:val="000000"/>
          <w:sz w:val="24"/>
          <w:szCs w:val="24"/>
        </w:rPr>
      </w:pPr>
    </w:p>
    <w:p w14:paraId="30FFC83D" w14:textId="247DB8E8"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Program 2007 Upravaljanje imovinom</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283.266,00 eura, a</w:t>
      </w:r>
      <w:r>
        <w:rPr>
          <w:rFonts w:ascii="TimesNewRomanPSMT" w:hAnsi="TimesNewRomanPSMT"/>
          <w:color w:val="000000"/>
        </w:rPr>
        <w:br/>
      </w:r>
      <w:r>
        <w:rPr>
          <w:rFonts w:ascii="TimesNewRomanPSMT" w:hAnsi="TimesNewRomanPSMT"/>
          <w:color w:val="000000"/>
          <w:sz w:val="24"/>
          <w:szCs w:val="24"/>
        </w:rPr>
        <w:t>obuhvaća materijalne i financijske rashode vezane za održavanje (računalne opreme, transportnih sredstava)  i opremanje imovine( sitan inventar za kuhinju dječjeg vrtića, nabava opreme za ostale namjene) u vlasništ</w:t>
      </w:r>
      <w:r w:rsidR="002263B3">
        <w:rPr>
          <w:rFonts w:ascii="TimesNewRomanPSMT" w:hAnsi="TimesNewRomanPSMT"/>
          <w:color w:val="000000"/>
          <w:sz w:val="24"/>
          <w:szCs w:val="24"/>
        </w:rPr>
        <w:t>v</w:t>
      </w:r>
      <w:r>
        <w:rPr>
          <w:rFonts w:ascii="TimesNewRomanPSMT" w:hAnsi="TimesNewRomanPSMT"/>
          <w:color w:val="000000"/>
          <w:sz w:val="24"/>
          <w:szCs w:val="24"/>
        </w:rPr>
        <w:t>u Općine Skrad. U planu je i kupnja zemljišta na Velikom Selcu, adaptacija sanitarnih čvorova u Domu kulture i Planinarskom domu Zeleni vir, aktivacija mlina na Dobri što uključuje i uređenje okoliša izvora Dobre. Također se planira kupnja kombi vozila na leasing kojeg bi koristile udruge Općine Skrad.</w:t>
      </w:r>
    </w:p>
    <w:p w14:paraId="5FB1919E" w14:textId="4893C0A5" w:rsidR="00142A28" w:rsidRDefault="00000000">
      <w:pPr>
        <w:rPr>
          <w:rFonts w:ascii="TimesNewRomanPSMT" w:hAnsi="TimesNewRomanPSMT"/>
          <w:color w:val="000000"/>
          <w:sz w:val="24"/>
          <w:szCs w:val="24"/>
        </w:rPr>
      </w:pPr>
      <w:r>
        <w:rPr>
          <w:rFonts w:ascii="TimesNewRomanPSMT" w:hAnsi="TimesNewRomanPSMT"/>
          <w:color w:val="000000"/>
          <w:sz w:val="24"/>
          <w:szCs w:val="24"/>
        </w:rPr>
        <w:t>Cilj programa je doprin</w:t>
      </w:r>
      <w:r w:rsidR="002263B3">
        <w:rPr>
          <w:rFonts w:ascii="TimesNewRomanPSMT" w:hAnsi="TimesNewRomanPSMT"/>
          <w:color w:val="000000"/>
          <w:sz w:val="24"/>
          <w:szCs w:val="24"/>
        </w:rPr>
        <w:t>i</w:t>
      </w:r>
      <w:r>
        <w:rPr>
          <w:rFonts w:ascii="TimesNewRomanPSMT" w:hAnsi="TimesNewRomanPSMT"/>
          <w:color w:val="000000"/>
          <w:sz w:val="24"/>
          <w:szCs w:val="24"/>
        </w:rPr>
        <w:t>jeti razvoju turističke ponude u Općini Skrad, pomoći udrugama sa problemima prijevoza na određena događanja i natjecanja, te doprin</w:t>
      </w:r>
      <w:r w:rsidR="002263B3">
        <w:rPr>
          <w:rFonts w:ascii="TimesNewRomanPSMT" w:hAnsi="TimesNewRomanPSMT"/>
          <w:color w:val="000000"/>
          <w:sz w:val="24"/>
          <w:szCs w:val="24"/>
        </w:rPr>
        <w:t>i</w:t>
      </w:r>
      <w:r>
        <w:rPr>
          <w:rFonts w:ascii="TimesNewRomanPSMT" w:hAnsi="TimesNewRomanPSMT"/>
          <w:color w:val="000000"/>
          <w:sz w:val="24"/>
          <w:szCs w:val="24"/>
        </w:rPr>
        <w:t>jeti uređenju objekata javne namjene.</w:t>
      </w:r>
    </w:p>
    <w:p w14:paraId="3A2C42D9" w14:textId="67525F2B"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2008 Informiranje</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16.890,00 eura, a</w:t>
      </w:r>
      <w:r>
        <w:rPr>
          <w:rFonts w:ascii="TimesNewRomanPSMT" w:hAnsi="TimesNewRomanPSMT"/>
          <w:color w:val="000000"/>
        </w:rPr>
        <w:t xml:space="preserve"> </w:t>
      </w:r>
      <w:r>
        <w:rPr>
          <w:rFonts w:ascii="TimesNewRomanPSMT" w:hAnsi="TimesNewRomanPSMT"/>
          <w:color w:val="000000"/>
          <w:sz w:val="24"/>
          <w:szCs w:val="24"/>
        </w:rPr>
        <w:t>obuhvaća sredstva namijenjena za informiranje objavama u Goranskom Novom listu, putem radi</w:t>
      </w:r>
      <w:r w:rsidR="002263B3">
        <w:rPr>
          <w:rFonts w:ascii="TimesNewRomanPSMT" w:hAnsi="TimesNewRomanPSMT"/>
          <w:color w:val="000000"/>
          <w:sz w:val="24"/>
          <w:szCs w:val="24"/>
        </w:rPr>
        <w:t>j</w:t>
      </w:r>
      <w:r>
        <w:rPr>
          <w:rFonts w:ascii="TimesNewRomanPSMT" w:hAnsi="TimesNewRomanPSMT"/>
          <w:color w:val="000000"/>
          <w:sz w:val="24"/>
          <w:szCs w:val="24"/>
        </w:rPr>
        <w:t>a, interneta, te sredstva namijenjena za objave natječaja i poziva.</w:t>
      </w:r>
    </w:p>
    <w:p w14:paraId="4F0D609D" w14:textId="77777777" w:rsidR="00142A28" w:rsidRDefault="00000000">
      <w:pPr>
        <w:rPr>
          <w:rFonts w:ascii="TimesNewRomanPSMT" w:hAnsi="TimesNewRomanPSMT"/>
          <w:color w:val="000000"/>
        </w:rPr>
      </w:pPr>
      <w:r>
        <w:rPr>
          <w:rFonts w:ascii="TimesNewRomanPSMT" w:hAnsi="TimesNewRomanPSMT"/>
          <w:color w:val="000000"/>
        </w:rPr>
        <w:lastRenderedPageBreak/>
        <w:t>Cilj programa je informiranje javnosti o aktivnostima Općine.</w:t>
      </w:r>
    </w:p>
    <w:p w14:paraId="4F404272" w14:textId="77777777" w:rsidR="00142A28" w:rsidRDefault="00000000">
      <w:pPr>
        <w:rPr>
          <w:rFonts w:ascii="Times New Roman" w:hAnsi="Times New Roman" w:cs="Times New Roman"/>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3001 Program održavanje komunalne infrasturkture</w:t>
      </w:r>
      <w:r>
        <w:rPr>
          <w:rFonts w:ascii="TimesNewRomanPS-BoldMT" w:hAnsi="TimesNewRomanPS-BoldMT"/>
          <w:b/>
          <w:bCs/>
          <w:color w:val="000000"/>
          <w:sz w:val="24"/>
          <w:szCs w:val="24"/>
        </w:rPr>
        <w:t xml:space="preserve"> </w:t>
      </w:r>
      <w:r>
        <w:rPr>
          <w:rFonts w:ascii="TimesNewRomanPSMT" w:hAnsi="TimesNewRomanPSMT"/>
          <w:color w:val="000000"/>
          <w:sz w:val="24"/>
          <w:szCs w:val="24"/>
        </w:rPr>
        <w:t xml:space="preserve">planiran je u iznosu od 178.733,00 eura, </w:t>
      </w:r>
      <w:r>
        <w:rPr>
          <w:rFonts w:ascii="Times New Roman" w:hAnsi="Times New Roman" w:cs="Times New Roman"/>
          <w:color w:val="000000"/>
          <w:sz w:val="24"/>
          <w:szCs w:val="24"/>
        </w:rPr>
        <w:t xml:space="preserve">a obuhvaća asfaltiranje ceste prema naselju Rasohe, sanaciju odvojka Selska, </w:t>
      </w:r>
      <w:r>
        <w:rPr>
          <w:rFonts w:ascii="Times New Roman" w:hAnsi="Times New Roman" w:cs="Times New Roman"/>
          <w:sz w:val="24"/>
          <w:szCs w:val="24"/>
        </w:rPr>
        <w:t>redovno održavanje javne rasvjete, groblja u Skradu i Divjakama, javnih i zelenih površina, mrtvačnica, održavanje nerazvrstanih cesta i čišćenje snijega, održavanje izletišta Zeleni Vir. Cilj programa je održavanje  komunalne infrastrukture.</w:t>
      </w:r>
    </w:p>
    <w:p w14:paraId="6F420054" w14:textId="2159DC4A"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3002 Prostorno planska i projektna dokumentacija </w:t>
      </w:r>
      <w:r>
        <w:rPr>
          <w:rFonts w:ascii="TimesNewRomanPSMT" w:hAnsi="TimesNewRomanPSMT"/>
          <w:color w:val="000000"/>
          <w:sz w:val="24"/>
          <w:szCs w:val="24"/>
        </w:rPr>
        <w:t>planiran je u iznosu od 62.500,00 eura, a obuhvaća</w:t>
      </w:r>
      <w:r>
        <w:rPr>
          <w:rFonts w:ascii="TimesNewRomanPSMT" w:hAnsi="TimesNewRomanPSMT"/>
          <w:color w:val="000000"/>
        </w:rPr>
        <w:t xml:space="preserve"> </w:t>
      </w:r>
      <w:r>
        <w:rPr>
          <w:rFonts w:ascii="TimesNewRomanPSMT" w:hAnsi="TimesNewRomanPSMT"/>
          <w:color w:val="000000"/>
          <w:sz w:val="24"/>
          <w:szCs w:val="24"/>
        </w:rPr>
        <w:t>sredstva za izradu III. izmjene i dopune prostornog plana, sredstva za geodetsko-katast</w:t>
      </w:r>
      <w:r w:rsidR="002263B3">
        <w:rPr>
          <w:rFonts w:ascii="TimesNewRomanPSMT" w:hAnsi="TimesNewRomanPSMT"/>
          <w:color w:val="000000"/>
          <w:sz w:val="24"/>
          <w:szCs w:val="24"/>
        </w:rPr>
        <w:t>a</w:t>
      </w:r>
      <w:r>
        <w:rPr>
          <w:rFonts w:ascii="TimesNewRomanPSMT" w:hAnsi="TimesNewRomanPSMT"/>
          <w:color w:val="000000"/>
          <w:sz w:val="24"/>
          <w:szCs w:val="24"/>
        </w:rPr>
        <w:t>rske usluge, za izradu projektne dokumentacije-energetska učinkovitost, te  za izradu projektne dokumentacije- strategija zelene urbane obnove.</w:t>
      </w:r>
    </w:p>
    <w:p w14:paraId="52138C74" w14:textId="77777777" w:rsidR="00142A28" w:rsidRDefault="00000000">
      <w:pPr>
        <w:rPr>
          <w:rFonts w:ascii="TimesNewRomanPS-BoldMT" w:hAnsi="TimesNewRomanPS-BoldMT"/>
          <w:bCs/>
          <w:color w:val="000000"/>
          <w:sz w:val="24"/>
          <w:szCs w:val="24"/>
        </w:rPr>
      </w:pPr>
      <w:r>
        <w:rPr>
          <w:rFonts w:ascii="TimesNewRomanPS-BoldMT" w:hAnsi="TimesNewRomanPS-BoldMT"/>
          <w:b/>
          <w:bCs/>
          <w:color w:val="000000"/>
          <w:sz w:val="24"/>
          <w:szCs w:val="24"/>
          <w:u w:val="single"/>
        </w:rPr>
        <w:t>Program 3003 Razvoj i upravljanje sustavom vodoopskrbe, odvodnje i zaštite voda</w:t>
      </w:r>
      <w:r>
        <w:rPr>
          <w:rFonts w:ascii="TimesNewRomanPS-BoldMT" w:hAnsi="TimesNewRomanPS-BoldMT"/>
          <w:b/>
          <w:bCs/>
          <w:color w:val="000000"/>
          <w:sz w:val="24"/>
          <w:szCs w:val="24"/>
        </w:rPr>
        <w:t xml:space="preserve">  </w:t>
      </w:r>
      <w:r>
        <w:rPr>
          <w:rFonts w:ascii="TimesNewRomanPS-BoldMT" w:hAnsi="TimesNewRomanPS-BoldMT"/>
          <w:bCs/>
          <w:color w:val="000000"/>
          <w:sz w:val="24"/>
          <w:szCs w:val="24"/>
        </w:rPr>
        <w:t xml:space="preserve">planiran je u iznosu od 63.605,00 eura, te obuhvaća sredstva za sanaciju vodoopskrbnog sustava Skrad, sredstva za izgradnju/rekonstrukciju vodoopskrbnog sustava Skrad, sredstva za kanalizacijski kolektor Skrad-Gornja Dobra (Švicarski fond). </w:t>
      </w:r>
    </w:p>
    <w:p w14:paraId="53001462" w14:textId="77777777" w:rsidR="00142A28" w:rsidRDefault="00000000">
      <w:pPr>
        <w:rPr>
          <w:rFonts w:ascii="TimesNewRomanPS-BoldMT" w:hAnsi="TimesNewRomanPS-BoldMT"/>
          <w:bCs/>
          <w:color w:val="000000"/>
          <w:sz w:val="24"/>
          <w:szCs w:val="24"/>
        </w:rPr>
      </w:pPr>
      <w:r>
        <w:rPr>
          <w:rFonts w:ascii="TimesNewRomanPS-BoldMT" w:hAnsi="TimesNewRomanPS-BoldMT"/>
          <w:bCs/>
          <w:color w:val="000000"/>
          <w:sz w:val="24"/>
          <w:szCs w:val="24"/>
        </w:rPr>
        <w:t>Cilj je poboljšanje komunalnog standarda i omogućiti stanovnicima kvalitetan život u Općini Skrad.</w:t>
      </w:r>
    </w:p>
    <w:p w14:paraId="451AD010" w14:textId="0F64BD55"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3004 Gradnja komunalne infrasturkture </w:t>
      </w:r>
      <w:r>
        <w:rPr>
          <w:rFonts w:ascii="TimesNewRomanPSMT" w:hAnsi="TimesNewRomanPSMT"/>
          <w:color w:val="000000"/>
          <w:sz w:val="24"/>
          <w:szCs w:val="24"/>
        </w:rPr>
        <w:t>planiran je u iznosu od 286.427,00eura, a</w:t>
      </w:r>
      <w:r>
        <w:rPr>
          <w:rFonts w:ascii="TimesNewRomanPSMT" w:hAnsi="TimesNewRomanPSMT"/>
          <w:color w:val="000000"/>
        </w:rPr>
        <w:t xml:space="preserve"> </w:t>
      </w:r>
      <w:r>
        <w:rPr>
          <w:rFonts w:ascii="TimesNewRomanPSMT" w:hAnsi="TimesNewRomanPSMT"/>
          <w:color w:val="000000"/>
          <w:sz w:val="24"/>
          <w:szCs w:val="24"/>
        </w:rPr>
        <w:t>obuhvaća sredstva osigurana za otplatu kredita za rekonstrukciju javne rasvjete na području Općine Skrad, za uređenje igrališta na Velikom Selcu, za proširenje JR u naselju Hlevci, za radove na groblju u Skradu i Divjakama, za rekonstrukciju nerazvrstane ceste Gornja Dobra-Brezje –Pečišće (IV.</w:t>
      </w:r>
      <w:r w:rsidR="002263B3">
        <w:rPr>
          <w:rFonts w:ascii="TimesNewRomanPSMT" w:hAnsi="TimesNewRomanPSMT"/>
          <w:color w:val="000000"/>
          <w:sz w:val="24"/>
          <w:szCs w:val="24"/>
        </w:rPr>
        <w:t xml:space="preserve"> </w:t>
      </w:r>
      <w:r>
        <w:rPr>
          <w:rFonts w:ascii="TimesNewRomanPSMT" w:hAnsi="TimesNewRomanPSMT"/>
          <w:color w:val="000000"/>
          <w:sz w:val="24"/>
          <w:szCs w:val="24"/>
        </w:rPr>
        <w:t>faza), za rekonstrukciju sportskog igrališta kod OŠ Skrad čiji se radovi nastavljaju iz 2024. god.</w:t>
      </w:r>
    </w:p>
    <w:p w14:paraId="30ACD533"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Cilj ovog programa je izgradnja sportske infrastrukture i poticanje bavljenja sportom i rekreacijom, te  poboljšanje prometne povezanosti i  komunalnog standarda  stanovnicima Općine Skrad.</w:t>
      </w:r>
    </w:p>
    <w:p w14:paraId="717BC1C4" w14:textId="77777777"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Program 3005 Zaštita okoliša i energetska učinkovitost</w:t>
      </w:r>
      <w:r>
        <w:rPr>
          <w:rFonts w:ascii="TimesNewRomanPS-BoldMT" w:hAnsi="TimesNewRomanPS-BoldMT"/>
          <w:b/>
          <w:bCs/>
          <w:color w:val="000000"/>
          <w:sz w:val="24"/>
          <w:szCs w:val="24"/>
        </w:rPr>
        <w:t xml:space="preserve"> </w:t>
      </w:r>
      <w:r>
        <w:rPr>
          <w:rFonts w:ascii="TimesNewRomanPSMT" w:hAnsi="TimesNewRomanPSMT"/>
          <w:color w:val="000000"/>
          <w:sz w:val="24"/>
          <w:szCs w:val="24"/>
        </w:rPr>
        <w:t xml:space="preserve">planiran je u iznosu od 122.262,00 </w:t>
      </w:r>
      <w:r>
        <w:rPr>
          <w:rFonts w:ascii="TimesNewRomanPSMT" w:hAnsi="TimesNewRomanPSMT"/>
          <w:color w:val="000000"/>
        </w:rPr>
        <w:t>eura</w:t>
      </w:r>
      <w:r>
        <w:rPr>
          <w:rFonts w:ascii="TimesNewRomanPSMT" w:hAnsi="TimesNewRomanPSMT"/>
          <w:color w:val="000000"/>
          <w:sz w:val="24"/>
          <w:szCs w:val="24"/>
        </w:rPr>
        <w:t>, a obuhvaća troškove za zbrinjavanje otpada s javnih površina, za održavanje parkova, troškove za nabavku spremnika za otpad posredstvom Komunalca, troškovi sanacije postojećeg odlagališta Sović Laz, te najveći dio u iznosu od 100.000,00 eura za energetsku obnovu fasade na zgradi vrtića. Program obuhvaća i aktivnosti zaštita životinja i zaštita divljači.</w:t>
      </w:r>
    </w:p>
    <w:p w14:paraId="33C57DE8"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 xml:space="preserve">Cilj programa je očuvanje okoliša i ekologija, te zaštita životinja.                                                                                                    </w:t>
      </w:r>
    </w:p>
    <w:p w14:paraId="3A7BF0F1" w14:textId="77777777"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3006 Zdravstvo</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1.100,00 eura, a odnosi se na financiranje Programa palijativne zdravstvene zaštite u Gorskom kotaru.</w:t>
      </w:r>
    </w:p>
    <w:p w14:paraId="3FD72837"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 xml:space="preserve">Cilj programa je poboljšanje dostupnost zdravstvene skrbi starijima na području Općine Skrad.  </w:t>
      </w:r>
    </w:p>
    <w:p w14:paraId="3C2E9794" w14:textId="77777777" w:rsidR="00142A28" w:rsidRDefault="00000000">
      <w:pPr>
        <w:rPr>
          <w:rFonts w:ascii="Times New Roman" w:hAnsi="Times New Roman" w:cs="Times New Roman"/>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4001 Program športa, kulture i vjerske djelatnosti</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316.908,00 eura</w:t>
      </w:r>
      <w:r>
        <w:rPr>
          <w:rFonts w:ascii="Times New Roman" w:hAnsi="Times New Roman" w:cs="Times New Roman"/>
          <w:color w:val="000000"/>
          <w:sz w:val="24"/>
          <w:szCs w:val="24"/>
        </w:rPr>
        <w:t>, a obuhvaća</w:t>
      </w:r>
      <w:r>
        <w:rPr>
          <w:rFonts w:ascii="Times New Roman" w:hAnsi="Times New Roman" w:cs="Times New Roman"/>
          <w:sz w:val="24"/>
          <w:szCs w:val="24"/>
        </w:rPr>
        <w:t xml:space="preserve"> troškove redovnog održavanja sakralnih objekata, redovno </w:t>
      </w:r>
      <w:r>
        <w:rPr>
          <w:rFonts w:ascii="Times New Roman" w:hAnsi="Times New Roman" w:cs="Times New Roman"/>
          <w:sz w:val="24"/>
          <w:szCs w:val="24"/>
        </w:rPr>
        <w:lastRenderedPageBreak/>
        <w:t>sufinanciranje udruga, bibliobusa i mjesne knjižnice, troškove za uređenje sportsko rekreativnog centra Skradska Draga, troškove za uređenje i opremanje kuglane Zeleni Vir.</w:t>
      </w:r>
    </w:p>
    <w:p w14:paraId="6279DB2F" w14:textId="77777777" w:rsidR="00142A28" w:rsidRDefault="00000000">
      <w:pPr>
        <w:rPr>
          <w:rFonts w:ascii="Times New Roman" w:hAnsi="Times New Roman" w:cs="Times New Roman"/>
          <w:sz w:val="24"/>
          <w:szCs w:val="24"/>
        </w:rPr>
      </w:pPr>
      <w:r>
        <w:rPr>
          <w:rFonts w:ascii="Times New Roman" w:hAnsi="Times New Roman" w:cs="Times New Roman"/>
          <w:sz w:val="24"/>
          <w:szCs w:val="24"/>
        </w:rPr>
        <w:t>Cilj programa je omogućiti kvalitetniji život stanovnika Općine Skrad.</w:t>
      </w:r>
    </w:p>
    <w:p w14:paraId="77DA92C8" w14:textId="2229CE42"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4002 Program socijalne zaštite, predškolskog odgoja i školstva</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158.124,00 eura, a</w:t>
      </w:r>
      <w:r>
        <w:rPr>
          <w:rFonts w:ascii="TimesNewRomanPSMT" w:hAnsi="TimesNewRomanPSMT"/>
          <w:color w:val="000000"/>
        </w:rPr>
        <w:t xml:space="preserve"> </w:t>
      </w:r>
      <w:r>
        <w:rPr>
          <w:rFonts w:ascii="TimesNewRomanPSMT" w:hAnsi="TimesNewRomanPSMT"/>
          <w:color w:val="000000"/>
          <w:sz w:val="24"/>
          <w:szCs w:val="24"/>
        </w:rPr>
        <w:t>obuhvaća troškove stipendija, troškove projekta Općina prijatelj djece, troškove dječjeg vrtića, sufinanciranja boravka djece u jaslicama izvan područja Općine Skrad, naknade za troškove stanovanja socijalno ugroženim obiteljima sukladno Zakonu o socijalnoj skrbi, sufinanciranje Crvenog križa, naknade za novorođenu djecu, socijalne pomoći obiteljima i financiranje humanitarnih udruga, te troškova edukativne, kulturne i sportske aktivnosti za djecu predškolske dobi i djecu od 1. do 4. raz</w:t>
      </w:r>
      <w:r w:rsidR="002263B3">
        <w:rPr>
          <w:rFonts w:ascii="TimesNewRomanPSMT" w:hAnsi="TimesNewRomanPSMT"/>
          <w:color w:val="000000"/>
          <w:sz w:val="24"/>
          <w:szCs w:val="24"/>
        </w:rPr>
        <w:t>r</w:t>
      </w:r>
      <w:r>
        <w:rPr>
          <w:rFonts w:ascii="TimesNewRomanPSMT" w:hAnsi="TimesNewRomanPSMT"/>
          <w:color w:val="000000"/>
          <w:sz w:val="24"/>
          <w:szCs w:val="24"/>
        </w:rPr>
        <w:t>eda OŠ.</w:t>
      </w:r>
    </w:p>
    <w:p w14:paraId="173DF466" w14:textId="77777777" w:rsidR="00142A28" w:rsidRDefault="00000000">
      <w:pPr>
        <w:rPr>
          <w:rFonts w:ascii="TimesNewRomanPSMT" w:hAnsi="TimesNewRomanPSMT"/>
          <w:color w:val="000000"/>
        </w:rPr>
      </w:pPr>
      <w:r>
        <w:rPr>
          <w:rFonts w:ascii="TimesNewRomanPSMT" w:hAnsi="TimesNewRomanPSMT"/>
          <w:color w:val="000000"/>
        </w:rPr>
        <w:t xml:space="preserve">Cilj programa je kvalitetan predškolski i školski odgoj i obrazovanje, te socijalna zaštita. </w:t>
      </w:r>
    </w:p>
    <w:p w14:paraId="3ED5BCB4" w14:textId="77777777" w:rsidR="00142A28" w:rsidRDefault="00142A28">
      <w:pPr>
        <w:rPr>
          <w:rFonts w:ascii="TimesNewRomanPSMT" w:hAnsi="TimesNewRomanPSMT"/>
          <w:color w:val="000000"/>
        </w:rPr>
      </w:pPr>
    </w:p>
    <w:p w14:paraId="28B52274" w14:textId="77777777"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Program 4005 Program razvoja civilnog društva</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16.105,00 eura,</w:t>
      </w:r>
      <w:r>
        <w:rPr>
          <w:rFonts w:ascii="TimesNewRomanPSMT" w:hAnsi="TimesNewRomanPSMT"/>
          <w:color w:val="000000"/>
        </w:rPr>
        <w:br/>
      </w:r>
      <w:r>
        <w:rPr>
          <w:rFonts w:ascii="TimesNewRomanPSMT" w:hAnsi="TimesNewRomanPSMT"/>
          <w:color w:val="000000"/>
          <w:sz w:val="24"/>
          <w:szCs w:val="24"/>
        </w:rPr>
        <w:t>a obuhvaća aktivnost Savjet mladih Općine Skrad,  sufinanciranje linijskog javnog cestovnog prometa (Autotrans), te sufinanciranje udruga.</w:t>
      </w:r>
    </w:p>
    <w:p w14:paraId="47F7868B"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Cilj programa je razvoj civilnog društva.</w:t>
      </w:r>
    </w:p>
    <w:p w14:paraId="7DF16A7E" w14:textId="77777777"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 xml:space="preserve">Program 4006 Program javnih potreba u vatrozaštiti i spašavanju </w:t>
      </w:r>
      <w:r>
        <w:rPr>
          <w:rFonts w:ascii="TimesNewRomanPSMT" w:hAnsi="TimesNewRomanPSMT"/>
          <w:color w:val="000000"/>
          <w:sz w:val="24"/>
          <w:szCs w:val="24"/>
        </w:rPr>
        <w:t>planiran je u iznosu od 23.299,00 eura, a obuhvaća ulaganja u vatrozaštitu na području Općine u skladu s Programom javnih potreba u vatrozaštiti, donacije DVD-u Skrad za nabavu kombi vozila, financiranje Gorske službe spašavanja Delnice koja djeluje na području Primorsko-goranske županije.</w:t>
      </w:r>
    </w:p>
    <w:p w14:paraId="318F6879"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Cilj programa je poboljšanje javnih potreba u vatrozaštiti i spašavanju.</w:t>
      </w:r>
    </w:p>
    <w:p w14:paraId="65A7B7CE" w14:textId="2F32A67A"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5001 Program razvoja turističke djelatnosti</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530.480,00 eura, a obuhvaća troškove za vidikovac Perić, troškove izrade i izmjene informativnih tabli i putokaza na području Općine Skrad, troškove turističke manifestacije Festival malina, troškovi događaja Europsko rally prvenstvo (ERC) 2025. i ostale troškove tur</w:t>
      </w:r>
      <w:r w:rsidR="002263B3">
        <w:rPr>
          <w:rFonts w:ascii="TimesNewRomanPSMT" w:hAnsi="TimesNewRomanPSMT"/>
          <w:color w:val="000000"/>
          <w:sz w:val="24"/>
          <w:szCs w:val="24"/>
        </w:rPr>
        <w:t>i</w:t>
      </w:r>
      <w:r>
        <w:rPr>
          <w:rFonts w:ascii="TimesNewRomanPSMT" w:hAnsi="TimesNewRomanPSMT"/>
          <w:color w:val="000000"/>
          <w:sz w:val="24"/>
          <w:szCs w:val="24"/>
        </w:rPr>
        <w:t>stičke promidžbe i događaja.</w:t>
      </w:r>
    </w:p>
    <w:p w14:paraId="6E434F79"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Cilj programa je razvoj turističke djelatnosti.</w:t>
      </w:r>
    </w:p>
    <w:p w14:paraId="274CB58B" w14:textId="45296598" w:rsidR="00142A28" w:rsidRDefault="00000000">
      <w:pPr>
        <w:jc w:val="both"/>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5002 Program razvoja poljoprivredne djelatnosti </w:t>
      </w:r>
      <w:r>
        <w:rPr>
          <w:rFonts w:ascii="TimesNewRomanPSMT" w:hAnsi="TimesNewRomanPSMT"/>
          <w:color w:val="000000"/>
          <w:sz w:val="24"/>
          <w:szCs w:val="24"/>
        </w:rPr>
        <w:t>planiran je u iznosu</w:t>
      </w:r>
      <w:r>
        <w:rPr>
          <w:rFonts w:ascii="TimesNewRomanPSMT" w:hAnsi="TimesNewRomanPSMT"/>
          <w:color w:val="000000"/>
        </w:rPr>
        <w:br/>
      </w:r>
      <w:r>
        <w:rPr>
          <w:rFonts w:ascii="TimesNewRomanPSMT" w:hAnsi="TimesNewRomanPSMT"/>
          <w:color w:val="000000"/>
          <w:sz w:val="24"/>
          <w:szCs w:val="24"/>
        </w:rPr>
        <w:t>od 2.700,00 eura, a obu</w:t>
      </w:r>
      <w:r w:rsidR="002263B3">
        <w:rPr>
          <w:rFonts w:ascii="TimesNewRomanPSMT" w:hAnsi="TimesNewRomanPSMT"/>
          <w:color w:val="000000"/>
          <w:sz w:val="24"/>
          <w:szCs w:val="24"/>
        </w:rPr>
        <w:t>h</w:t>
      </w:r>
      <w:r>
        <w:rPr>
          <w:rFonts w:ascii="TimesNewRomanPSMT" w:hAnsi="TimesNewRomanPSMT"/>
          <w:color w:val="000000"/>
          <w:sz w:val="24"/>
          <w:szCs w:val="24"/>
        </w:rPr>
        <w:t>vaća troškove sufinanciranje rada Centra za poljoprivredu i ruralni razvoj PGŽ. Cilj programa je poticanje razvoja poljoprivrede.</w:t>
      </w:r>
    </w:p>
    <w:p w14:paraId="44DD4E38" w14:textId="602B58CD" w:rsidR="00142A28" w:rsidRDefault="00000000">
      <w:pPr>
        <w:jc w:val="both"/>
        <w:rPr>
          <w:rFonts w:ascii="TimesNewRomanPSMT" w:hAnsi="TimesNewRomanPSMT"/>
          <w:color w:val="000000"/>
          <w:sz w:val="24"/>
          <w:szCs w:val="24"/>
        </w:rPr>
      </w:pPr>
      <w:r>
        <w:rPr>
          <w:rFonts w:ascii="TimesNewRomanPS-BoldMT" w:hAnsi="TimesNewRomanPS-BoldMT"/>
          <w:b/>
          <w:bCs/>
          <w:color w:val="000000"/>
          <w:sz w:val="24"/>
          <w:szCs w:val="24"/>
          <w:u w:val="single"/>
        </w:rPr>
        <w:t>Program 5003 Program razvoja poduzetništva</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613.618,00 eura, te se odnosi na godišnju članarinu za LAG Gorski kotar, na tekuću potporu Lokalnoj razvojnoj agenciji Pins d.o.o. i najveći dio na izgradnju poslovne građevine na k.č.br. 3712/2 k.o. Divjake I.</w:t>
      </w:r>
      <w:r w:rsidR="002263B3">
        <w:rPr>
          <w:rFonts w:ascii="TimesNewRomanPSMT" w:hAnsi="TimesNewRomanPSMT"/>
          <w:color w:val="000000"/>
          <w:sz w:val="24"/>
          <w:szCs w:val="24"/>
        </w:rPr>
        <w:t xml:space="preserve"> </w:t>
      </w:r>
      <w:r>
        <w:rPr>
          <w:rFonts w:ascii="TimesNewRomanPSMT" w:hAnsi="TimesNewRomanPSMT"/>
          <w:color w:val="000000"/>
          <w:sz w:val="24"/>
          <w:szCs w:val="24"/>
        </w:rPr>
        <w:t xml:space="preserve">faza (603.000,00 eura). </w:t>
      </w:r>
    </w:p>
    <w:p w14:paraId="790E8113"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Cilj programa je razvoj i poticanje povoljnijeg poduzetničkog okruženja u Općini Skrad.</w:t>
      </w:r>
    </w:p>
    <w:p w14:paraId="3C7AA1BA" w14:textId="79FA8F7B" w:rsidR="00142A28" w:rsidRDefault="00000000">
      <w:pPr>
        <w:rPr>
          <w:rFonts w:ascii="TimesNewRomanPS-BoldMT" w:hAnsi="TimesNewRomanPS-BoldMT"/>
          <w:bCs/>
          <w:color w:val="000000"/>
          <w:sz w:val="24"/>
          <w:szCs w:val="24"/>
        </w:rPr>
      </w:pPr>
      <w:r>
        <w:rPr>
          <w:rFonts w:ascii="TimesNewRomanPS-BoldMT" w:hAnsi="TimesNewRomanPS-BoldMT"/>
          <w:b/>
          <w:bCs/>
          <w:color w:val="000000"/>
          <w:sz w:val="24"/>
          <w:szCs w:val="24"/>
          <w:u w:val="single"/>
        </w:rPr>
        <w:lastRenderedPageBreak/>
        <w:t xml:space="preserve">Program 2009 Naknada štete povodom elementarne nepogode </w:t>
      </w:r>
      <w:r>
        <w:rPr>
          <w:rFonts w:ascii="TimesNewRomanPS-BoldMT" w:hAnsi="TimesNewRomanPS-BoldMT"/>
          <w:bCs/>
          <w:color w:val="000000"/>
          <w:sz w:val="24"/>
          <w:szCs w:val="24"/>
        </w:rPr>
        <w:t>planiran u iznosu od 2.654,00 eura za pomoć fizičkim i pravnim osobama zahvaćenim elementarnom nepogodom.</w:t>
      </w:r>
    </w:p>
    <w:p w14:paraId="479B1EBB" w14:textId="77777777" w:rsidR="00142A28" w:rsidRDefault="00000000">
      <w:pPr>
        <w:rPr>
          <w:rFonts w:ascii="TimesNewRomanPS-BoldMT" w:hAnsi="TimesNewRomanPS-BoldMT"/>
          <w:bCs/>
          <w:color w:val="000000"/>
          <w:sz w:val="24"/>
          <w:szCs w:val="24"/>
        </w:rPr>
      </w:pPr>
      <w:r>
        <w:rPr>
          <w:rFonts w:ascii="TimesNewRomanPS-BoldMT" w:hAnsi="TimesNewRomanPS-BoldMT"/>
          <w:bCs/>
          <w:color w:val="000000"/>
          <w:sz w:val="24"/>
          <w:szCs w:val="24"/>
        </w:rPr>
        <w:t>Cilj programa je financijska pomoć fizičkim i pravnim osobama zahvaćenim elementarnom nepogodom.</w:t>
      </w:r>
    </w:p>
    <w:p w14:paraId="24F6D4AF" w14:textId="1C5F47D0" w:rsidR="00142A28" w:rsidRDefault="00000000">
      <w:pPr>
        <w:jc w:val="both"/>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4007 Program demografske obnove </w:t>
      </w:r>
      <w:r>
        <w:rPr>
          <w:rFonts w:ascii="TimesNewRomanPSMT" w:hAnsi="TimesNewRomanPSMT"/>
          <w:color w:val="000000"/>
          <w:sz w:val="24"/>
          <w:szCs w:val="24"/>
        </w:rPr>
        <w:t xml:space="preserve"> sastoji se od Aktivnosti pod nazivom Pomoć mladim obiteljima za kupnju prve nekretnine i rekonstrukciju stambenog prostora u Općini Skrad, cilj je potaknuti mlade stanovnike da dođu i ostanu živjeti u Općini Skrad</w:t>
      </w:r>
    </w:p>
    <w:p w14:paraId="2C4A14DE" w14:textId="77777777" w:rsidR="00142A28" w:rsidRDefault="00000000">
      <w:pPr>
        <w:jc w:val="both"/>
        <w:rPr>
          <w:rFonts w:ascii="Times New Roman" w:hAnsi="Times New Roman" w:cs="Times New Roman"/>
          <w:sz w:val="24"/>
          <w:szCs w:val="24"/>
        </w:rPr>
      </w:pPr>
      <w:r>
        <w:rPr>
          <w:rFonts w:ascii="TimesNewRomanPSMT" w:hAnsi="TimesNewRomanPSMT"/>
          <w:color w:val="000000"/>
        </w:rPr>
        <w:br/>
      </w:r>
      <w:r>
        <w:rPr>
          <w:rFonts w:ascii="TimesNewRomanPS-BoldMT" w:hAnsi="TimesNewRomanPS-BoldMT"/>
          <w:b/>
          <w:bCs/>
          <w:color w:val="000000"/>
          <w:sz w:val="24"/>
          <w:szCs w:val="24"/>
          <w:u w:val="single"/>
        </w:rPr>
        <w:t xml:space="preserve">Program 4003 ZAŽELI – Prevencija institucionalizacije </w:t>
      </w:r>
      <w:r>
        <w:rPr>
          <w:rFonts w:ascii="TimesNewRomanPSMT" w:hAnsi="TimesNewRomanPSMT"/>
          <w:color w:val="000000"/>
          <w:sz w:val="24"/>
          <w:szCs w:val="24"/>
        </w:rPr>
        <w:t>planiran je u iznosu od 162.785</w:t>
      </w:r>
      <w:r>
        <w:rPr>
          <w:rFonts w:ascii="Times New Roman" w:hAnsi="Times New Roman" w:cs="Times New Roman"/>
          <w:color w:val="000000"/>
          <w:sz w:val="24"/>
          <w:szCs w:val="24"/>
        </w:rPr>
        <w:t xml:space="preserve">,00 eura, </w:t>
      </w:r>
      <w:r>
        <w:rPr>
          <w:rFonts w:ascii="Times New Roman" w:hAnsi="Times New Roman" w:cs="Times New Roman"/>
          <w:sz w:val="24"/>
          <w:szCs w:val="24"/>
        </w:rPr>
        <w:t>a obuhvaća bruto plaće zaposlenih u projektu (9 njegovateljica, voditelj) i materijalna prava zaposlenih, nabavu higijenskih potrepština za krajnje korisnike, te ostale materijalne troškove projekta. Program se u cijelosti financira iz sredstava EU.</w:t>
      </w:r>
    </w:p>
    <w:p w14:paraId="310F5394" w14:textId="77777777" w:rsidR="00142A28" w:rsidRPr="002263B3" w:rsidRDefault="00000000">
      <w:pPr>
        <w:jc w:val="both"/>
        <w:rPr>
          <w:rFonts w:ascii="Times New Roman" w:hAnsi="Times New Roman" w:cs="Times New Roman"/>
          <w:bCs/>
          <w:color w:val="000000"/>
          <w:sz w:val="24"/>
          <w:szCs w:val="24"/>
        </w:rPr>
      </w:pPr>
      <w:r w:rsidRPr="002263B3">
        <w:rPr>
          <w:rFonts w:ascii="Times New Roman" w:hAnsi="Times New Roman" w:cs="Times New Roman"/>
          <w:color w:val="000000"/>
          <w:sz w:val="24"/>
          <w:szCs w:val="24"/>
        </w:rPr>
        <w:t>Cilj programa je p</w:t>
      </w:r>
      <w:r w:rsidRPr="002263B3">
        <w:rPr>
          <w:rFonts w:ascii="Times New Roman" w:eastAsia="Open Sans" w:hAnsi="Times New Roman" w:cs="Times New Roman"/>
          <w:color w:val="222222"/>
          <w:sz w:val="24"/>
          <w:szCs w:val="24"/>
          <w:shd w:val="clear" w:color="auto" w:fill="FFFFFF"/>
        </w:rPr>
        <w:t xml:space="preserve">ovećanje socijalne uključenosti i prevencija institucionalizacije ranjivih skupina osiguravanjem dugotrajne skrbi, pružanje usluge potpore i podrške u svakodnevnom životu starijim osobama i osobama s invaliditetom. </w:t>
      </w:r>
      <w:r w:rsidRPr="002263B3">
        <w:rPr>
          <w:rStyle w:val="Naglaeno"/>
          <w:rFonts w:ascii="Times New Roman" w:eastAsia="Open Sans" w:hAnsi="Times New Roman" w:cs="Times New Roman"/>
          <w:b w:val="0"/>
          <w:bCs w:val="0"/>
          <w:color w:val="222222"/>
          <w:sz w:val="24"/>
          <w:szCs w:val="24"/>
          <w:shd w:val="clear" w:color="auto" w:fill="FFFFFF"/>
        </w:rPr>
        <w:t>Ciljne skupine</w:t>
      </w:r>
      <w:r w:rsidRPr="002263B3">
        <w:rPr>
          <w:rFonts w:ascii="Times New Roman" w:eastAsia="Open Sans" w:hAnsi="Times New Roman" w:cs="Times New Roman"/>
          <w:color w:val="222222"/>
          <w:sz w:val="24"/>
          <w:szCs w:val="24"/>
          <w:shd w:val="clear" w:color="auto" w:fill="FFFFFF"/>
        </w:rPr>
        <w:t xml:space="preserve">: osobe starije od 65 godina (65 i više godina) i odrasle osobe s invaliditetom (18 i više godina). </w:t>
      </w:r>
      <w:r w:rsidRPr="002263B3">
        <w:rPr>
          <w:rFonts w:ascii="Times New Roman" w:hAnsi="Times New Roman" w:cs="Times New Roman"/>
          <w:color w:val="000000"/>
          <w:sz w:val="24"/>
          <w:szCs w:val="24"/>
        </w:rPr>
        <w:br/>
      </w:r>
    </w:p>
    <w:p w14:paraId="340620D2" w14:textId="77777777" w:rsidR="00142A28" w:rsidRDefault="00000000">
      <w:pPr>
        <w:rPr>
          <w:rFonts w:ascii="TimesNewRomanPS-BoldMT" w:hAnsi="TimesNewRomanPS-BoldMT"/>
          <w:color w:val="000000"/>
          <w:sz w:val="24"/>
          <w:szCs w:val="24"/>
        </w:rPr>
      </w:pPr>
      <w:r>
        <w:rPr>
          <w:rFonts w:ascii="TimesNewRomanPSMT" w:hAnsi="TimesNewRomanPSMT"/>
          <w:b/>
          <w:bCs/>
          <w:color w:val="000000"/>
          <w:sz w:val="24"/>
          <w:szCs w:val="24"/>
          <w:u w:val="single"/>
        </w:rPr>
        <w:t xml:space="preserve">Program 6001 Ostale donacije  </w:t>
      </w:r>
      <w:r>
        <w:rPr>
          <w:rFonts w:ascii="TimesNewRomanPSMT" w:hAnsi="TimesNewRomanPSMT"/>
          <w:color w:val="000000"/>
          <w:sz w:val="24"/>
          <w:szCs w:val="24"/>
        </w:rPr>
        <w:t>planiran je u iznosu od 1.330,00 eura</w:t>
      </w:r>
    </w:p>
    <w:p w14:paraId="6A25D9C6" w14:textId="77777777" w:rsidR="00142A28" w:rsidRDefault="00000000">
      <w:pPr>
        <w:rPr>
          <w:rFonts w:ascii="TimesNewRomanPS-BoldMT" w:hAnsi="TimesNewRomanPS-BoldMT"/>
          <w:b/>
          <w:bCs/>
          <w:color w:val="000000"/>
          <w:sz w:val="28"/>
          <w:szCs w:val="28"/>
          <w:u w:val="single"/>
        </w:rPr>
      </w:pPr>
      <w:r>
        <w:rPr>
          <w:rFonts w:ascii="TimesNewRomanPS-BoldMT" w:hAnsi="TimesNewRomanPS-BoldMT"/>
          <w:b/>
          <w:bCs/>
          <w:color w:val="000000"/>
          <w:sz w:val="28"/>
          <w:szCs w:val="28"/>
          <w:u w:val="single"/>
        </w:rPr>
        <w:t>Razdjel  020 Predstavnička i izvršna tijela</w:t>
      </w:r>
    </w:p>
    <w:p w14:paraId="492077B1"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Unutar ovog razdjela imamo 1 glavu, a unutar nje je 3 programa i trinaest aktivnosti.</w:t>
      </w:r>
    </w:p>
    <w:p w14:paraId="7D9C9751" w14:textId="77777777" w:rsidR="00142A28" w:rsidRDefault="00000000">
      <w:pPr>
        <w:rPr>
          <w:rFonts w:ascii="TimesNewRomanPS-BoldMT" w:hAnsi="TimesNewRomanPS-BoldMT"/>
          <w:b/>
          <w:bCs/>
          <w:color w:val="000000"/>
          <w:sz w:val="24"/>
          <w:szCs w:val="24"/>
          <w:u w:val="single"/>
        </w:rPr>
      </w:pPr>
      <w:r>
        <w:rPr>
          <w:rFonts w:ascii="TimesNewRomanPSMT" w:hAnsi="TimesNewRomanPSMT"/>
          <w:color w:val="000000"/>
          <w:sz w:val="24"/>
          <w:szCs w:val="24"/>
        </w:rPr>
        <w:t>Ukupno je planirano troškova u ovom razdjelu 76.290,00 eura.</w:t>
      </w:r>
      <w:r>
        <w:rPr>
          <w:rFonts w:ascii="TimesNewRomanPSMT" w:hAnsi="TimesNewRomanPSMT"/>
          <w:color w:val="000000"/>
        </w:rPr>
        <w:br/>
      </w:r>
    </w:p>
    <w:p w14:paraId="7B65EC58" w14:textId="77777777" w:rsidR="00142A28" w:rsidRDefault="00000000">
      <w:pPr>
        <w:jc w:val="both"/>
        <w:rPr>
          <w:rFonts w:ascii="Times New Roman" w:hAnsi="Times New Roman" w:cs="Times New Roman"/>
          <w:sz w:val="24"/>
          <w:szCs w:val="24"/>
        </w:rPr>
      </w:pPr>
      <w:r>
        <w:rPr>
          <w:rFonts w:ascii="Times New Roman" w:hAnsi="Times New Roman" w:cs="Times New Roman"/>
          <w:b/>
          <w:bCs/>
          <w:color w:val="000000"/>
          <w:sz w:val="24"/>
          <w:szCs w:val="24"/>
          <w:u w:val="single"/>
        </w:rPr>
        <w:t>Program 2004 Priprema, donošenje i provedba akata iz djelokruga predstavničkih i izvršnih tijela</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planiran je u iznosu od 46.547,00 eura, </w:t>
      </w:r>
      <w:r>
        <w:rPr>
          <w:rFonts w:ascii="Times New Roman" w:hAnsi="Times New Roman" w:cs="Times New Roman"/>
          <w:sz w:val="24"/>
          <w:szCs w:val="24"/>
        </w:rPr>
        <w:t xml:space="preserve">a obuhvaća naknade za rad vijeća i odbora, tekuće donacije političkim strankama što se odnosi na redovno godišnje sufinanciranje političkih stranaka zastupljenih u Općinskom vijeću Općine Skrad, sredstva za reprezentaciju, proračunsku pričuvu, sredstva za </w:t>
      </w:r>
      <w:r>
        <w:rPr>
          <w:rFonts w:ascii="Times New Roman" w:hAnsi="Times New Roman" w:cs="Times New Roman"/>
          <w:color w:val="000000"/>
          <w:sz w:val="24"/>
          <w:szCs w:val="24"/>
        </w:rPr>
        <w:t>troškove plaće</w:t>
      </w:r>
      <w:r>
        <w:rPr>
          <w:rFonts w:ascii="Times New Roman" w:hAnsi="Times New Roman" w:cs="Times New Roman"/>
          <w:sz w:val="24"/>
          <w:szCs w:val="24"/>
        </w:rPr>
        <w:t xml:space="preserve"> općinskog načelnik i ostale rashode koji se tiču općinskog načelnika.</w:t>
      </w:r>
      <w:r>
        <w:rPr>
          <w:rFonts w:ascii="TimesNewRomanPSMT" w:hAnsi="TimesNewRomanPSMT"/>
          <w:color w:val="000000"/>
        </w:rPr>
        <w:br/>
      </w:r>
      <w:r>
        <w:rPr>
          <w:rFonts w:ascii="TimesNewRomanPSMT" w:hAnsi="TimesNewRomanPSMT"/>
          <w:color w:val="000000"/>
        </w:rPr>
        <w:br/>
      </w:r>
      <w:r>
        <w:rPr>
          <w:rFonts w:ascii="TimesNewRomanPS-BoldMT" w:hAnsi="TimesNewRomanPS-BoldMT"/>
          <w:b/>
          <w:bCs/>
          <w:color w:val="000000"/>
          <w:sz w:val="24"/>
          <w:szCs w:val="24"/>
          <w:u w:val="single"/>
        </w:rPr>
        <w:t>Program 2005 Program manifestacija i obljetnica</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21.143,00 eura, a</w:t>
      </w:r>
      <w:r>
        <w:rPr>
          <w:rFonts w:ascii="TimesNewRomanPSMT" w:hAnsi="TimesNewRomanPSMT"/>
          <w:color w:val="000000"/>
        </w:rPr>
        <w:br/>
      </w:r>
      <w:r>
        <w:rPr>
          <w:rFonts w:ascii="TimesNewRomanPSMT" w:hAnsi="TimesNewRomanPSMT"/>
          <w:color w:val="000000"/>
          <w:sz w:val="24"/>
          <w:szCs w:val="24"/>
        </w:rPr>
        <w:t>obuhvaća planirane troškove vezane za Dan Općine, za nagrade i priznanja koji se dodjeljuju fizičkim osobama ili udrugama za njihov doprinos na području Općine Skrad, za Memorijal Josipa Blaževića Blaža, te za obilježavanje blagdana.</w:t>
      </w:r>
    </w:p>
    <w:p w14:paraId="1028D7CB" w14:textId="77777777" w:rsidR="00142A28" w:rsidRDefault="00142A28">
      <w:pPr>
        <w:jc w:val="both"/>
        <w:rPr>
          <w:rFonts w:ascii="TimesNewRomanPSMT" w:hAnsi="TimesNewRomanPSMT"/>
          <w:color w:val="000000"/>
          <w:sz w:val="24"/>
          <w:szCs w:val="24"/>
        </w:rPr>
      </w:pPr>
    </w:p>
    <w:p w14:paraId="09EB48E9" w14:textId="77777777" w:rsidR="00142A28" w:rsidRDefault="00000000">
      <w:r>
        <w:rPr>
          <w:rFonts w:ascii="TimesNewRomanPS-BoldMT" w:hAnsi="TimesNewRomanPS-BoldMT"/>
          <w:b/>
          <w:bCs/>
          <w:color w:val="000000"/>
          <w:sz w:val="24"/>
          <w:szCs w:val="24"/>
          <w:u w:val="single"/>
        </w:rPr>
        <w:t xml:space="preserve">Program 20041 Provedba izbora </w:t>
      </w:r>
      <w:r>
        <w:rPr>
          <w:rFonts w:ascii="TimesNewRomanPS-BoldMT" w:hAnsi="TimesNewRomanPS-BoldMT"/>
          <w:bCs/>
          <w:color w:val="000000"/>
          <w:sz w:val="24"/>
          <w:szCs w:val="24"/>
        </w:rPr>
        <w:t>planiran je u iznosu od 8.600,00 eura, obuhvaća troškove vezane za provedbu Lokalnih izbora .</w:t>
      </w:r>
    </w:p>
    <w:sectPr w:rsidR="00142A2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32F0" w14:textId="77777777" w:rsidR="00A9160F" w:rsidRDefault="00A9160F">
      <w:pPr>
        <w:spacing w:line="240" w:lineRule="auto"/>
      </w:pPr>
      <w:r>
        <w:separator/>
      </w:r>
    </w:p>
  </w:endnote>
  <w:endnote w:type="continuationSeparator" w:id="0">
    <w:p w14:paraId="09EA5E46" w14:textId="77777777" w:rsidR="00A9160F" w:rsidRDefault="00A91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sans-serif">
    <w:altName w:val="Segoe Print"/>
    <w:charset w:val="00"/>
    <w:family w:val="auto"/>
    <w:pitch w:val="default"/>
  </w:font>
  <w:font w:name="Open Sans">
    <w:altName w:val="Times New Roman"/>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62744"/>
    </w:sdtPr>
    <w:sdtContent>
      <w:p w14:paraId="52F0AF66" w14:textId="77777777" w:rsidR="00142A28" w:rsidRDefault="00000000">
        <w:pPr>
          <w:pStyle w:val="Podnoje"/>
          <w:jc w:val="center"/>
        </w:pPr>
        <w:r>
          <w:fldChar w:fldCharType="begin"/>
        </w:r>
        <w:r>
          <w:instrText xml:space="preserve"> PAGE   \* MERGEFORMAT </w:instrText>
        </w:r>
        <w:r>
          <w:fldChar w:fldCharType="separate"/>
        </w:r>
        <w:r>
          <w:t>7</w:t>
        </w:r>
        <w:r>
          <w:fldChar w:fldCharType="end"/>
        </w:r>
      </w:p>
    </w:sdtContent>
  </w:sdt>
  <w:p w14:paraId="7685CACC" w14:textId="77777777" w:rsidR="00142A28" w:rsidRDefault="00142A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FBCE" w14:textId="77777777" w:rsidR="00A9160F" w:rsidRDefault="00A9160F">
      <w:pPr>
        <w:spacing w:after="0"/>
      </w:pPr>
      <w:r>
        <w:separator/>
      </w:r>
    </w:p>
  </w:footnote>
  <w:footnote w:type="continuationSeparator" w:id="0">
    <w:p w14:paraId="38F74F65" w14:textId="77777777" w:rsidR="00A9160F" w:rsidRDefault="00A916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C84EAD"/>
    <w:multiLevelType w:val="singleLevel"/>
    <w:tmpl w:val="AFC84EAD"/>
    <w:lvl w:ilvl="0">
      <w:start w:val="1"/>
      <w:numFmt w:val="decimal"/>
      <w:suff w:val="space"/>
      <w:lvlText w:val="%1."/>
      <w:lvlJc w:val="left"/>
    </w:lvl>
  </w:abstractNum>
  <w:abstractNum w:abstractNumId="1" w15:restartNumberingAfterBreak="0">
    <w:nsid w:val="075F7DE1"/>
    <w:multiLevelType w:val="multilevel"/>
    <w:tmpl w:val="075F7DE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C8C904"/>
    <w:multiLevelType w:val="multilevel"/>
    <w:tmpl w:val="42C8C9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75836453"/>
    <w:multiLevelType w:val="multilevel"/>
    <w:tmpl w:val="758364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5516826">
    <w:abstractNumId w:val="0"/>
  </w:num>
  <w:num w:numId="2" w16cid:durableId="983123892">
    <w:abstractNumId w:val="3"/>
  </w:num>
  <w:num w:numId="3" w16cid:durableId="1362196752">
    <w:abstractNumId w:val="2"/>
  </w:num>
  <w:num w:numId="4" w16cid:durableId="19531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22"/>
    <w:rsid w:val="00053EF3"/>
    <w:rsid w:val="00055572"/>
    <w:rsid w:val="00057850"/>
    <w:rsid w:val="0007759D"/>
    <w:rsid w:val="00097813"/>
    <w:rsid w:val="000A7FCE"/>
    <w:rsid w:val="000D40EC"/>
    <w:rsid w:val="00100603"/>
    <w:rsid w:val="001135BD"/>
    <w:rsid w:val="00131808"/>
    <w:rsid w:val="00135F80"/>
    <w:rsid w:val="00142A28"/>
    <w:rsid w:val="00146C12"/>
    <w:rsid w:val="0017766D"/>
    <w:rsid w:val="001A3B16"/>
    <w:rsid w:val="001B047D"/>
    <w:rsid w:val="001C2E9F"/>
    <w:rsid w:val="001E5B6E"/>
    <w:rsid w:val="002263B3"/>
    <w:rsid w:val="00246D3E"/>
    <w:rsid w:val="0025726E"/>
    <w:rsid w:val="0026696F"/>
    <w:rsid w:val="002830AB"/>
    <w:rsid w:val="002A5A85"/>
    <w:rsid w:val="002B0578"/>
    <w:rsid w:val="002D3FCD"/>
    <w:rsid w:val="002E1708"/>
    <w:rsid w:val="002F4561"/>
    <w:rsid w:val="0030701D"/>
    <w:rsid w:val="00314BDB"/>
    <w:rsid w:val="00353B58"/>
    <w:rsid w:val="00353FD6"/>
    <w:rsid w:val="0039566D"/>
    <w:rsid w:val="003A3D8D"/>
    <w:rsid w:val="003B00B1"/>
    <w:rsid w:val="003C12B8"/>
    <w:rsid w:val="003D72E2"/>
    <w:rsid w:val="003F649C"/>
    <w:rsid w:val="00402E56"/>
    <w:rsid w:val="00411CD4"/>
    <w:rsid w:val="004140B2"/>
    <w:rsid w:val="004432A4"/>
    <w:rsid w:val="00446F48"/>
    <w:rsid w:val="00460706"/>
    <w:rsid w:val="004621F6"/>
    <w:rsid w:val="004E7E08"/>
    <w:rsid w:val="004F43BA"/>
    <w:rsid w:val="0050040E"/>
    <w:rsid w:val="005026E4"/>
    <w:rsid w:val="005B548C"/>
    <w:rsid w:val="005D02E8"/>
    <w:rsid w:val="005D386B"/>
    <w:rsid w:val="005E2322"/>
    <w:rsid w:val="005E4CEE"/>
    <w:rsid w:val="00612C43"/>
    <w:rsid w:val="00615B40"/>
    <w:rsid w:val="00651987"/>
    <w:rsid w:val="00651E96"/>
    <w:rsid w:val="0065662D"/>
    <w:rsid w:val="00660C7B"/>
    <w:rsid w:val="00692F21"/>
    <w:rsid w:val="00695ADB"/>
    <w:rsid w:val="006B58E3"/>
    <w:rsid w:val="006C72CD"/>
    <w:rsid w:val="006D207A"/>
    <w:rsid w:val="006D506E"/>
    <w:rsid w:val="00711DA4"/>
    <w:rsid w:val="007353C3"/>
    <w:rsid w:val="00736A86"/>
    <w:rsid w:val="00737C76"/>
    <w:rsid w:val="0075413E"/>
    <w:rsid w:val="00776999"/>
    <w:rsid w:val="007C0F35"/>
    <w:rsid w:val="007E51DB"/>
    <w:rsid w:val="00801FE6"/>
    <w:rsid w:val="00822790"/>
    <w:rsid w:val="00827BD8"/>
    <w:rsid w:val="008A5499"/>
    <w:rsid w:val="008D166C"/>
    <w:rsid w:val="00906452"/>
    <w:rsid w:val="009461CD"/>
    <w:rsid w:val="00965EB3"/>
    <w:rsid w:val="00996307"/>
    <w:rsid w:val="009B27C2"/>
    <w:rsid w:val="009D6833"/>
    <w:rsid w:val="009D7829"/>
    <w:rsid w:val="009E1DAA"/>
    <w:rsid w:val="009E426E"/>
    <w:rsid w:val="00A07115"/>
    <w:rsid w:val="00A25321"/>
    <w:rsid w:val="00A66C48"/>
    <w:rsid w:val="00A9160F"/>
    <w:rsid w:val="00AD0A8B"/>
    <w:rsid w:val="00B166AA"/>
    <w:rsid w:val="00B21234"/>
    <w:rsid w:val="00B2648B"/>
    <w:rsid w:val="00B93577"/>
    <w:rsid w:val="00BC429E"/>
    <w:rsid w:val="00C07C75"/>
    <w:rsid w:val="00C54125"/>
    <w:rsid w:val="00C725A9"/>
    <w:rsid w:val="00C748A4"/>
    <w:rsid w:val="00C77205"/>
    <w:rsid w:val="00C827C9"/>
    <w:rsid w:val="00C9238A"/>
    <w:rsid w:val="00C93692"/>
    <w:rsid w:val="00CA1F71"/>
    <w:rsid w:val="00CE528B"/>
    <w:rsid w:val="00CE54A6"/>
    <w:rsid w:val="00D0281F"/>
    <w:rsid w:val="00D04FFB"/>
    <w:rsid w:val="00D053BE"/>
    <w:rsid w:val="00D56B59"/>
    <w:rsid w:val="00D6540B"/>
    <w:rsid w:val="00D70FEA"/>
    <w:rsid w:val="00D8122F"/>
    <w:rsid w:val="00D9488D"/>
    <w:rsid w:val="00DD59EB"/>
    <w:rsid w:val="00DD6DE0"/>
    <w:rsid w:val="00E00E4C"/>
    <w:rsid w:val="00E34766"/>
    <w:rsid w:val="00E37136"/>
    <w:rsid w:val="00E900D6"/>
    <w:rsid w:val="00E96B6D"/>
    <w:rsid w:val="00EA25B7"/>
    <w:rsid w:val="00EA5642"/>
    <w:rsid w:val="00EB7FB9"/>
    <w:rsid w:val="00EC64E0"/>
    <w:rsid w:val="00EF0331"/>
    <w:rsid w:val="00EF101D"/>
    <w:rsid w:val="00F04F08"/>
    <w:rsid w:val="00F22D17"/>
    <w:rsid w:val="00F42248"/>
    <w:rsid w:val="00FE290C"/>
    <w:rsid w:val="01685516"/>
    <w:rsid w:val="030B3CBC"/>
    <w:rsid w:val="041B6F65"/>
    <w:rsid w:val="058174E1"/>
    <w:rsid w:val="071A3EDF"/>
    <w:rsid w:val="08577F3A"/>
    <w:rsid w:val="0892273A"/>
    <w:rsid w:val="0ACF4F37"/>
    <w:rsid w:val="0C2F74A2"/>
    <w:rsid w:val="0C7F78CE"/>
    <w:rsid w:val="0D14621E"/>
    <w:rsid w:val="0D1E7E8A"/>
    <w:rsid w:val="0F626782"/>
    <w:rsid w:val="1071113B"/>
    <w:rsid w:val="112403EA"/>
    <w:rsid w:val="13D75220"/>
    <w:rsid w:val="13F2478C"/>
    <w:rsid w:val="14A81398"/>
    <w:rsid w:val="16795C6E"/>
    <w:rsid w:val="175D215E"/>
    <w:rsid w:val="180539E2"/>
    <w:rsid w:val="188E5ACF"/>
    <w:rsid w:val="196E3D83"/>
    <w:rsid w:val="1B1B1313"/>
    <w:rsid w:val="1E2532AC"/>
    <w:rsid w:val="20C8111F"/>
    <w:rsid w:val="231B0F09"/>
    <w:rsid w:val="25126FDE"/>
    <w:rsid w:val="26525D26"/>
    <w:rsid w:val="269F5C69"/>
    <w:rsid w:val="26B12B5D"/>
    <w:rsid w:val="271558E6"/>
    <w:rsid w:val="27D81C8C"/>
    <w:rsid w:val="29BD1409"/>
    <w:rsid w:val="29E72B12"/>
    <w:rsid w:val="2B38408E"/>
    <w:rsid w:val="2C514B47"/>
    <w:rsid w:val="2E7C65EC"/>
    <w:rsid w:val="30B0516F"/>
    <w:rsid w:val="31210BB1"/>
    <w:rsid w:val="33EA0793"/>
    <w:rsid w:val="345776EC"/>
    <w:rsid w:val="356727F0"/>
    <w:rsid w:val="36FE4F97"/>
    <w:rsid w:val="3972715E"/>
    <w:rsid w:val="39981B31"/>
    <w:rsid w:val="399B4893"/>
    <w:rsid w:val="3CA43D6F"/>
    <w:rsid w:val="3E7D62F8"/>
    <w:rsid w:val="3F865BC8"/>
    <w:rsid w:val="40240022"/>
    <w:rsid w:val="4058011F"/>
    <w:rsid w:val="409726FE"/>
    <w:rsid w:val="410809BD"/>
    <w:rsid w:val="42203DF6"/>
    <w:rsid w:val="44215A1E"/>
    <w:rsid w:val="44CF4AEB"/>
    <w:rsid w:val="45103E0A"/>
    <w:rsid w:val="468207A6"/>
    <w:rsid w:val="47F54ED7"/>
    <w:rsid w:val="497A06F1"/>
    <w:rsid w:val="49FD02A6"/>
    <w:rsid w:val="4AE12EF9"/>
    <w:rsid w:val="4C934BAE"/>
    <w:rsid w:val="4E7D0707"/>
    <w:rsid w:val="4ECA1C33"/>
    <w:rsid w:val="4F0A3FD0"/>
    <w:rsid w:val="4FFA1E54"/>
    <w:rsid w:val="50E20D9D"/>
    <w:rsid w:val="522F364C"/>
    <w:rsid w:val="54531AF1"/>
    <w:rsid w:val="54CD2CA6"/>
    <w:rsid w:val="58C56D24"/>
    <w:rsid w:val="5A3B286D"/>
    <w:rsid w:val="5B844481"/>
    <w:rsid w:val="5D9D0743"/>
    <w:rsid w:val="5E926782"/>
    <w:rsid w:val="601156CE"/>
    <w:rsid w:val="604A10CB"/>
    <w:rsid w:val="609A6A98"/>
    <w:rsid w:val="60B51798"/>
    <w:rsid w:val="63B8098E"/>
    <w:rsid w:val="64121253"/>
    <w:rsid w:val="644763B6"/>
    <w:rsid w:val="67E61787"/>
    <w:rsid w:val="690D2703"/>
    <w:rsid w:val="69585219"/>
    <w:rsid w:val="6A7B0B57"/>
    <w:rsid w:val="6AA833A3"/>
    <w:rsid w:val="6AE21267"/>
    <w:rsid w:val="6DBE1901"/>
    <w:rsid w:val="6E4A367A"/>
    <w:rsid w:val="6EC9153F"/>
    <w:rsid w:val="71963524"/>
    <w:rsid w:val="725D0B4F"/>
    <w:rsid w:val="74135A7E"/>
    <w:rsid w:val="74E47AC9"/>
    <w:rsid w:val="75CA0EEB"/>
    <w:rsid w:val="75F364EB"/>
    <w:rsid w:val="760C6CCE"/>
    <w:rsid w:val="7AEC347B"/>
    <w:rsid w:val="7BF861E4"/>
    <w:rsid w:val="7C2E7308"/>
    <w:rsid w:val="7D7A2D02"/>
    <w:rsid w:val="7F4903B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137E"/>
  <w15:docId w15:val="{97FCC457-7F14-4120-8541-A687AE2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Tijeloteksta">
    <w:name w:val="Body Text"/>
    <w:basedOn w:val="Normal"/>
    <w:uiPriority w:val="1"/>
    <w:qFormat/>
    <w:rPr>
      <w:rFonts w:ascii="Calibri" w:eastAsia="Calibri" w:hAnsi="Calibri" w:cs="Calibri"/>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paragraph" w:styleId="StandardWeb">
    <w:name w:val="Normal (Web)"/>
    <w:uiPriority w:val="99"/>
    <w:semiHidden/>
    <w:unhideWhenUsed/>
    <w:qFormat/>
    <w:pPr>
      <w:spacing w:beforeAutospacing="1" w:afterAutospacing="1"/>
    </w:pPr>
    <w:rPr>
      <w:sz w:val="24"/>
      <w:szCs w:val="24"/>
      <w:lang w:val="en-US" w:eastAsia="zh-CN"/>
    </w:rPr>
  </w:style>
  <w:style w:type="character" w:styleId="Naglaeno">
    <w:name w:val="Strong"/>
    <w:basedOn w:val="Zadanifontodlomka"/>
    <w:uiPriority w:val="22"/>
    <w:qFormat/>
    <w:rPr>
      <w:b/>
      <w:bCs/>
    </w:rPr>
  </w:style>
  <w:style w:type="character" w:customStyle="1" w:styleId="fontstyle01">
    <w:name w:val="fontstyle01"/>
    <w:basedOn w:val="Zadanifontodlomka"/>
    <w:qFormat/>
    <w:rPr>
      <w:rFonts w:ascii="TimesNewRomanPS-BoldMT" w:hAnsi="TimesNewRomanPS-BoldMT" w:hint="default"/>
      <w:b/>
      <w:bCs/>
      <w:color w:val="000000"/>
      <w:sz w:val="44"/>
      <w:szCs w:val="44"/>
    </w:rPr>
  </w:style>
  <w:style w:type="paragraph" w:customStyle="1" w:styleId="box469218">
    <w:name w:val="box_469218"/>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Pr>
      <w:rFonts w:asciiTheme="minorHAnsi" w:eastAsiaTheme="minorHAnsi" w:hAnsiTheme="minorHAnsi" w:cstheme="minorBidi"/>
      <w:sz w:val="22"/>
      <w:szCs w:val="22"/>
      <w:lang w:eastAsia="en-US"/>
    </w:rPr>
  </w:style>
  <w:style w:type="paragraph" w:styleId="Odlomakpopisa">
    <w:name w:val="List Paragraph"/>
    <w:basedOn w:val="Normal"/>
    <w:uiPriority w:val="34"/>
    <w:qFormat/>
    <w:pPr>
      <w:ind w:left="720"/>
      <w:contextualSpacing/>
    </w:p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3013</Words>
  <Characters>17179</Characters>
  <Application>Microsoft Office Word</Application>
  <DocSecurity>0</DocSecurity>
  <Lines>143</Lines>
  <Paragraphs>40</Paragraphs>
  <ScaleCrop>false</ScaleCrop>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Anita Rački</cp:lastModifiedBy>
  <cp:revision>2</cp:revision>
  <cp:lastPrinted>2024-01-03T11:23:00Z</cp:lastPrinted>
  <dcterms:created xsi:type="dcterms:W3CDTF">2025-02-18T13:40:00Z</dcterms:created>
  <dcterms:modified xsi:type="dcterms:W3CDTF">2025-02-18T13:40:00Z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163BE144D59C4707BCEAE858CC3B3FE2_13</vt:lpwstr>
  </property>
</Properties>
</file>