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82DE" w14:textId="284D45C4" w:rsidR="00832385" w:rsidRDefault="00832385" w:rsidP="00832385">
      <w:pPr>
        <w:jc w:val="center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UPUTE I OBAVIJESTI </w:t>
      </w:r>
    </w:p>
    <w:p w14:paraId="5398AC4E" w14:textId="77777777" w:rsidR="00BE6777" w:rsidRDefault="00845CB5" w:rsidP="00BE6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>kandidatima koji podnose prijavu na javni natječaj za prijam u službu na radno mjesto pročelnika/pročelnice Jedinstvenog upravnog odjela Općine Skrad</w:t>
      </w:r>
    </w:p>
    <w:p w14:paraId="2AF9EB28" w14:textId="1FBDE8CC" w:rsidR="00060AC2" w:rsidRPr="00832385" w:rsidRDefault="00845CB5" w:rsidP="00BE6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 (1 izvršitelj/izvršiteljica na neodređeno vrijeme uz obvezni probni rad u trajanju od tri mjeseca) </w:t>
      </w:r>
      <w:r w:rsidR="008B0590" w:rsidRPr="00832385">
        <w:rPr>
          <w:rFonts w:ascii="Times New Roman" w:hAnsi="Times New Roman" w:cs="Times New Roman"/>
          <w:b/>
          <w:bCs/>
        </w:rPr>
        <w:t>(dalje u tekstu: natječaj)</w:t>
      </w:r>
    </w:p>
    <w:p w14:paraId="6485A83B" w14:textId="4B27BAAE" w:rsidR="00832385" w:rsidRPr="00832385" w:rsidRDefault="00832385" w:rsidP="00832385">
      <w:pPr>
        <w:jc w:val="both"/>
        <w:rPr>
          <w:rFonts w:ascii="Times New Roman" w:hAnsi="Times New Roman" w:cs="Times New Roman"/>
          <w:i/>
          <w:iCs/>
        </w:rPr>
      </w:pPr>
      <w:r w:rsidRPr="00832385">
        <w:rPr>
          <w:rFonts w:ascii="Times New Roman" w:hAnsi="Times New Roman" w:cs="Times New Roman"/>
          <w:i/>
          <w:iCs/>
        </w:rPr>
        <w:t xml:space="preserve">Izrazi koji se u ovom dokumentu koriste za osobe, u muškom su rodu, a odnose se ravnopravno na oba spola. </w:t>
      </w:r>
    </w:p>
    <w:p w14:paraId="47C3D8AB" w14:textId="77777777" w:rsidR="00845CB5" w:rsidRPr="008B0590" w:rsidRDefault="00845CB5">
      <w:pPr>
        <w:rPr>
          <w:rFonts w:ascii="Times New Roman" w:hAnsi="Times New Roman" w:cs="Times New Roman"/>
        </w:rPr>
      </w:pPr>
    </w:p>
    <w:p w14:paraId="74B754C0" w14:textId="27A0F335" w:rsidR="00845CB5" w:rsidRPr="00832385" w:rsidRDefault="00060AC2" w:rsidP="001D471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>Opis poslova radnog mjesta</w:t>
      </w:r>
      <w:r w:rsidR="00845CB5" w:rsidRPr="00832385">
        <w:rPr>
          <w:rFonts w:ascii="Times New Roman" w:hAnsi="Times New Roman" w:cs="Times New Roman"/>
          <w:b/>
          <w:bCs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845CB5" w:rsidRPr="008B0590" w14:paraId="0F177F78" w14:textId="77777777" w:rsidTr="001D4710">
        <w:tc>
          <w:tcPr>
            <w:tcW w:w="7933" w:type="dxa"/>
          </w:tcPr>
          <w:p w14:paraId="302B539C" w14:textId="3B50B560" w:rsidR="00845CB5" w:rsidRPr="008B0590" w:rsidRDefault="00060AC2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 xml:space="preserve"> </w:t>
            </w:r>
            <w:r w:rsidR="00845CB5" w:rsidRPr="008B0590">
              <w:rPr>
                <w:rFonts w:ascii="Times New Roman" w:hAnsi="Times New Roman" w:cs="Times New Roman"/>
              </w:rPr>
              <w:t>Rukovođenje Jedinstvenim upravnim odjelom</w:t>
            </w:r>
          </w:p>
        </w:tc>
        <w:tc>
          <w:tcPr>
            <w:tcW w:w="1129" w:type="dxa"/>
          </w:tcPr>
          <w:p w14:paraId="0933462A" w14:textId="2F2F1D4B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10</w:t>
            </w:r>
          </w:p>
        </w:tc>
      </w:tr>
      <w:tr w:rsidR="00845CB5" w:rsidRPr="008B0590" w14:paraId="160F8DF7" w14:textId="77777777" w:rsidTr="001D4710">
        <w:tc>
          <w:tcPr>
            <w:tcW w:w="7933" w:type="dxa"/>
          </w:tcPr>
          <w:p w14:paraId="1381D9A4" w14:textId="6E810395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Organiziranje i nadziranje obavljanja poslova, te koordiniranje radom u Jedinstvenom upravnom odjelu</w:t>
            </w:r>
          </w:p>
        </w:tc>
        <w:tc>
          <w:tcPr>
            <w:tcW w:w="1129" w:type="dxa"/>
          </w:tcPr>
          <w:p w14:paraId="77872125" w14:textId="7D64E060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10</w:t>
            </w:r>
          </w:p>
        </w:tc>
      </w:tr>
      <w:tr w:rsidR="00845CB5" w:rsidRPr="008B0590" w14:paraId="09F1E127" w14:textId="77777777" w:rsidTr="001D4710">
        <w:tc>
          <w:tcPr>
            <w:tcW w:w="7933" w:type="dxa"/>
          </w:tcPr>
          <w:p w14:paraId="6DC60A94" w14:textId="65E3C81E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Pripremanje sjednica Općinskog vijeća i njegovih radnih tijela, nadziranje dostavljanja zaključka i odluka Općinskog vijeća, te nadziranje njihovog izvršavanja</w:t>
            </w:r>
          </w:p>
        </w:tc>
        <w:tc>
          <w:tcPr>
            <w:tcW w:w="1129" w:type="dxa"/>
          </w:tcPr>
          <w:p w14:paraId="6190C567" w14:textId="42807E61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10</w:t>
            </w:r>
          </w:p>
        </w:tc>
      </w:tr>
      <w:tr w:rsidR="00845CB5" w:rsidRPr="008B0590" w14:paraId="263CE18C" w14:textId="77777777" w:rsidTr="001D4710">
        <w:tc>
          <w:tcPr>
            <w:tcW w:w="7933" w:type="dxa"/>
          </w:tcPr>
          <w:p w14:paraId="1F575BC1" w14:textId="0E890C37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Nadziranje zakonitosti rada Općinskog vijeća</w:t>
            </w:r>
          </w:p>
        </w:tc>
        <w:tc>
          <w:tcPr>
            <w:tcW w:w="1129" w:type="dxa"/>
          </w:tcPr>
          <w:p w14:paraId="7567B2A2" w14:textId="18563032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10</w:t>
            </w:r>
          </w:p>
        </w:tc>
      </w:tr>
      <w:tr w:rsidR="00845CB5" w:rsidRPr="008B0590" w14:paraId="5D8606E6" w14:textId="77777777" w:rsidTr="001D4710">
        <w:tc>
          <w:tcPr>
            <w:tcW w:w="7933" w:type="dxa"/>
          </w:tcPr>
          <w:p w14:paraId="08A57288" w14:textId="1F78E887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Neposredno nadziranje rada Jedinstvenog upravnog odjela</w:t>
            </w:r>
          </w:p>
        </w:tc>
        <w:tc>
          <w:tcPr>
            <w:tcW w:w="1129" w:type="dxa"/>
          </w:tcPr>
          <w:p w14:paraId="4E278780" w14:textId="7CAF0FD3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10</w:t>
            </w:r>
          </w:p>
        </w:tc>
      </w:tr>
      <w:tr w:rsidR="001D4710" w:rsidRPr="008B0590" w14:paraId="1B578BCE" w14:textId="77777777" w:rsidTr="001D4710">
        <w:tc>
          <w:tcPr>
            <w:tcW w:w="7933" w:type="dxa"/>
          </w:tcPr>
          <w:p w14:paraId="7E621F83" w14:textId="78AF7CE1" w:rsidR="001D4710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poslovi proučavanja, vrednovanja i pripreme prijedloga programa i projekata koji se kandidiraju za korištenje sredstava iz fondova Europske unije i međunarodnih ili nacionalnih izvora financiranja. Suradnja s predstavnicima državnih i drugih tijela i stručnih organizacija te stranih i međunarodnih institucija, u planiranju i provođenju razvojnih programa</w:t>
            </w:r>
          </w:p>
        </w:tc>
        <w:tc>
          <w:tcPr>
            <w:tcW w:w="1129" w:type="dxa"/>
          </w:tcPr>
          <w:p w14:paraId="155FE818" w14:textId="6FE69E83" w:rsidR="001D4710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20</w:t>
            </w:r>
          </w:p>
        </w:tc>
      </w:tr>
      <w:tr w:rsidR="001D4710" w:rsidRPr="008B0590" w14:paraId="14769FE2" w14:textId="77777777" w:rsidTr="001D4710">
        <w:tc>
          <w:tcPr>
            <w:tcW w:w="7933" w:type="dxa"/>
          </w:tcPr>
          <w:p w14:paraId="521D4508" w14:textId="529545B3" w:rsidR="001D4710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Poduzimanje mjera za osiguranje učinkovitosti u radu, briga o stručnom osposobljavanju i usavršavanju djelatnika</w:t>
            </w:r>
          </w:p>
        </w:tc>
        <w:tc>
          <w:tcPr>
            <w:tcW w:w="1129" w:type="dxa"/>
          </w:tcPr>
          <w:p w14:paraId="47EE1A60" w14:textId="439FBB78" w:rsidR="001D4710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5</w:t>
            </w:r>
          </w:p>
        </w:tc>
      </w:tr>
      <w:tr w:rsidR="00845CB5" w:rsidRPr="008B0590" w14:paraId="4A2092B7" w14:textId="77777777" w:rsidTr="001D4710">
        <w:tc>
          <w:tcPr>
            <w:tcW w:w="7933" w:type="dxa"/>
          </w:tcPr>
          <w:p w14:paraId="79C397BE" w14:textId="7B935F83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Nadziranje urednog i pravilnog korištenja imovine i sredstva za rad</w:t>
            </w:r>
          </w:p>
        </w:tc>
        <w:tc>
          <w:tcPr>
            <w:tcW w:w="1129" w:type="dxa"/>
          </w:tcPr>
          <w:p w14:paraId="5FA14D55" w14:textId="7D5BEBD7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5</w:t>
            </w:r>
          </w:p>
        </w:tc>
      </w:tr>
      <w:tr w:rsidR="00845CB5" w:rsidRPr="008B0590" w14:paraId="5414D4AC" w14:textId="77777777" w:rsidTr="001D4710">
        <w:tc>
          <w:tcPr>
            <w:tcW w:w="7933" w:type="dxa"/>
          </w:tcPr>
          <w:p w14:paraId="35E61228" w14:textId="24AF67DC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Praćenje propisa iz nadležnosti Jedinstvenog upravnog odjela</w:t>
            </w:r>
          </w:p>
        </w:tc>
        <w:tc>
          <w:tcPr>
            <w:tcW w:w="1129" w:type="dxa"/>
          </w:tcPr>
          <w:p w14:paraId="56534898" w14:textId="4A7398CE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5</w:t>
            </w:r>
          </w:p>
        </w:tc>
      </w:tr>
      <w:tr w:rsidR="00845CB5" w:rsidRPr="008B0590" w14:paraId="745E3BFA" w14:textId="77777777" w:rsidTr="001D4710">
        <w:tc>
          <w:tcPr>
            <w:tcW w:w="7933" w:type="dxa"/>
          </w:tcPr>
          <w:p w14:paraId="4006071E" w14:textId="755B2E7A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Upravljanje postupkom javne nabave</w:t>
            </w:r>
          </w:p>
        </w:tc>
        <w:tc>
          <w:tcPr>
            <w:tcW w:w="1129" w:type="dxa"/>
          </w:tcPr>
          <w:p w14:paraId="424BE35D" w14:textId="4FBA00DC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5</w:t>
            </w:r>
          </w:p>
        </w:tc>
      </w:tr>
      <w:tr w:rsidR="00845CB5" w:rsidRPr="008B0590" w14:paraId="60298A8B" w14:textId="77777777" w:rsidTr="001D4710">
        <w:tc>
          <w:tcPr>
            <w:tcW w:w="7933" w:type="dxa"/>
          </w:tcPr>
          <w:p w14:paraId="0C54C445" w14:textId="71B79823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Poduzimanje mjera za utvrđivanje odgovornosti za povrede službene dužnosti</w:t>
            </w:r>
          </w:p>
        </w:tc>
        <w:tc>
          <w:tcPr>
            <w:tcW w:w="1129" w:type="dxa"/>
          </w:tcPr>
          <w:p w14:paraId="2AFA5206" w14:textId="2DBFD296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5</w:t>
            </w:r>
          </w:p>
        </w:tc>
      </w:tr>
      <w:tr w:rsidR="00845CB5" w:rsidRPr="008B0590" w14:paraId="391C2DE2" w14:textId="77777777" w:rsidTr="001D4710">
        <w:tc>
          <w:tcPr>
            <w:tcW w:w="7933" w:type="dxa"/>
          </w:tcPr>
          <w:p w14:paraId="098AA5C6" w14:textId="08FC3C64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 xml:space="preserve">Osiguravanje suradnje Jedinstvenog upravnog odjela s tijelima državne uprave, tijelima lokalne i područne (regionalne) samouprave i drugim institucijama </w:t>
            </w:r>
          </w:p>
        </w:tc>
        <w:tc>
          <w:tcPr>
            <w:tcW w:w="1129" w:type="dxa"/>
          </w:tcPr>
          <w:p w14:paraId="270655F4" w14:textId="32FE9617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5</w:t>
            </w:r>
          </w:p>
        </w:tc>
      </w:tr>
    </w:tbl>
    <w:p w14:paraId="2F566549" w14:textId="77777777" w:rsidR="001D4710" w:rsidRDefault="001D4710">
      <w:pPr>
        <w:rPr>
          <w:rFonts w:ascii="Times New Roman" w:hAnsi="Times New Roman" w:cs="Times New Roman"/>
        </w:rPr>
      </w:pPr>
    </w:p>
    <w:p w14:paraId="40BAD8D8" w14:textId="77777777" w:rsidR="00BE6777" w:rsidRPr="008B0590" w:rsidRDefault="00BE6777">
      <w:pPr>
        <w:rPr>
          <w:rFonts w:ascii="Times New Roman" w:hAnsi="Times New Roman" w:cs="Times New Roman"/>
        </w:rPr>
      </w:pPr>
    </w:p>
    <w:p w14:paraId="73695EB1" w14:textId="20B7D3BA" w:rsidR="001D4710" w:rsidRPr="00832385" w:rsidRDefault="001D4710" w:rsidP="001D471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Podaci o plaći radnog mjesta </w:t>
      </w:r>
    </w:p>
    <w:p w14:paraId="59D700AB" w14:textId="77777777" w:rsidR="003D1790" w:rsidRDefault="00060AC2" w:rsidP="008B0590">
      <w:pPr>
        <w:jc w:val="both"/>
        <w:rPr>
          <w:rFonts w:ascii="Times New Roman" w:hAnsi="Times New Roman" w:cs="Times New Roman"/>
        </w:rPr>
      </w:pPr>
      <w:r w:rsidRPr="008B0590">
        <w:rPr>
          <w:rFonts w:ascii="Times New Roman" w:hAnsi="Times New Roman" w:cs="Times New Roman"/>
        </w:rPr>
        <w:t xml:space="preserve">Plaću službenika čini umnožak koeficijenta složenosti poslova radnog mjesta, utvrđen člankom 2. Odluke o koeficijentima za obračun plaće službenika i namještenika </w:t>
      </w:r>
      <w:r w:rsidR="001D4710" w:rsidRPr="008B0590">
        <w:rPr>
          <w:rFonts w:ascii="Times New Roman" w:hAnsi="Times New Roman" w:cs="Times New Roman"/>
        </w:rPr>
        <w:t xml:space="preserve">Odluke o koeficijentima za obračun plaće službenika i namještenika u  Jedinstvenom upravnom odjelu Općine Skrad („Službene novine Općine Skrad“ broj 7/19, 3/21, 2/23, 4/23 i 3/24) </w:t>
      </w:r>
      <w:r w:rsidRPr="008B0590">
        <w:rPr>
          <w:rFonts w:ascii="Times New Roman" w:hAnsi="Times New Roman" w:cs="Times New Roman"/>
        </w:rPr>
        <w:t>koji iznosi 2,15 i osnovice za obračun plaće, utvrđene Odlukom o osnovici za obračun plaće službenika i namještenika</w:t>
      </w:r>
      <w:r w:rsidR="003D1790" w:rsidRPr="008B0590">
        <w:rPr>
          <w:rFonts w:ascii="Times New Roman" w:hAnsi="Times New Roman" w:cs="Times New Roman"/>
        </w:rPr>
        <w:t xml:space="preserve"> u Jedinstvenom upravnom odjelu Općine Skrad</w:t>
      </w:r>
      <w:r w:rsidR="001D4710" w:rsidRPr="008B0590">
        <w:rPr>
          <w:rFonts w:ascii="Times New Roman" w:hAnsi="Times New Roman" w:cs="Times New Roman"/>
        </w:rPr>
        <w:t xml:space="preserve"> („Službene novine </w:t>
      </w:r>
      <w:r w:rsidR="003D1790" w:rsidRPr="008B0590">
        <w:rPr>
          <w:rFonts w:ascii="Times New Roman" w:hAnsi="Times New Roman" w:cs="Times New Roman"/>
        </w:rPr>
        <w:t>Primorsko-goranske županije</w:t>
      </w:r>
      <w:r w:rsidR="001D4710" w:rsidRPr="008B0590">
        <w:rPr>
          <w:rFonts w:ascii="Times New Roman" w:hAnsi="Times New Roman" w:cs="Times New Roman"/>
        </w:rPr>
        <w:t>“ 38/10</w:t>
      </w:r>
      <w:r w:rsidR="003D1790" w:rsidRPr="008B0590">
        <w:rPr>
          <w:rFonts w:ascii="Times New Roman" w:hAnsi="Times New Roman" w:cs="Times New Roman"/>
        </w:rPr>
        <w:t xml:space="preserve"> i „Službene novine Općine Skrad“ 9/23 i 8/24), </w:t>
      </w:r>
      <w:r w:rsidRPr="008B0590">
        <w:rPr>
          <w:rFonts w:ascii="Times New Roman" w:hAnsi="Times New Roman" w:cs="Times New Roman"/>
        </w:rPr>
        <w:t xml:space="preserve">a koja iznosi </w:t>
      </w:r>
      <w:r w:rsidR="003D1790" w:rsidRPr="008B0590">
        <w:rPr>
          <w:rFonts w:ascii="Times New Roman" w:hAnsi="Times New Roman" w:cs="Times New Roman"/>
        </w:rPr>
        <w:t>800,00 eura</w:t>
      </w:r>
      <w:r w:rsidRPr="008B0590">
        <w:rPr>
          <w:rFonts w:ascii="Times New Roman" w:hAnsi="Times New Roman" w:cs="Times New Roman"/>
        </w:rPr>
        <w:t xml:space="preserve">, uvećan za 0,5% za svaku navršenu godinu radnog staža. </w:t>
      </w:r>
    </w:p>
    <w:p w14:paraId="28E660E4" w14:textId="77777777" w:rsidR="00BE6777" w:rsidRDefault="00BE6777" w:rsidP="008B0590">
      <w:pPr>
        <w:jc w:val="both"/>
        <w:rPr>
          <w:rFonts w:ascii="Times New Roman" w:hAnsi="Times New Roman" w:cs="Times New Roman"/>
        </w:rPr>
      </w:pPr>
    </w:p>
    <w:p w14:paraId="7D874CD1" w14:textId="4A9AF04D" w:rsidR="008B0590" w:rsidRPr="00832385" w:rsidRDefault="00060AC2" w:rsidP="008B059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lastRenderedPageBreak/>
        <w:t xml:space="preserve">Prethodna provjera znanja i sposobnosti kandidata </w:t>
      </w:r>
    </w:p>
    <w:p w14:paraId="4935A3B1" w14:textId="77777777" w:rsidR="00990F30" w:rsidRPr="00832385" w:rsidRDefault="00060AC2" w:rsidP="008B0590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Prethodnu provjeru znanja i sposobnosti kandidata provodi Povjerenstvo za provedbu natječaja. Prethodna provjera znanja i sposobnosti kandidata čije su prijave uredne i koji ispunjavanju formalne uvjete provest će se putem testiranja iz sljedećih poglavlja: </w:t>
      </w:r>
    </w:p>
    <w:p w14:paraId="452118EC" w14:textId="21C5FCB1" w:rsidR="00990F30" w:rsidRPr="00832385" w:rsidRDefault="00060AC2" w:rsidP="00990F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PODRUČJE LOKALNE I PODRUČNE (REGIONALNE) SAMOUPRAVE </w:t>
      </w:r>
    </w:p>
    <w:p w14:paraId="15575E1C" w14:textId="77777777" w:rsidR="00990F30" w:rsidRPr="00832385" w:rsidRDefault="00990F30" w:rsidP="00990F30">
      <w:pPr>
        <w:pStyle w:val="Odlomakpopisa"/>
        <w:rPr>
          <w:rFonts w:ascii="Times New Roman" w:hAnsi="Times New Roman" w:cs="Times New Roman"/>
        </w:rPr>
      </w:pPr>
    </w:p>
    <w:p w14:paraId="1B3E46F3" w14:textId="265E93C3" w:rsidR="00990F30" w:rsidRPr="00832385" w:rsidRDefault="00060AC2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Pravni izvori:  </w:t>
      </w:r>
    </w:p>
    <w:p w14:paraId="65C617C2" w14:textId="02A8A7E9" w:rsidR="00990F30" w:rsidRPr="00832385" w:rsidRDefault="00060AC2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Statut Općine Skrad („Službene novine </w:t>
      </w:r>
      <w:r w:rsidR="00990F30" w:rsidRPr="00832385">
        <w:rPr>
          <w:rFonts w:ascii="Times New Roman" w:hAnsi="Times New Roman" w:cs="Times New Roman"/>
        </w:rPr>
        <w:t>Općine Skrad“ broj 3/21)</w:t>
      </w:r>
    </w:p>
    <w:p w14:paraId="64036B6C" w14:textId="77777777" w:rsidR="00990F30" w:rsidRPr="00832385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Zakona o lokalnoj i područnoj (regionalnoj)  samoupravi („Narodne novine“ broj 33/01, 60/01, 129/05, 109/07, 125/08, 36/09, 150/11, 144/12, 19/13, 137/15, 123/27, 98/19 i 144/20)</w:t>
      </w:r>
    </w:p>
    <w:p w14:paraId="6DC23874" w14:textId="32922C8E" w:rsidR="00832385" w:rsidRDefault="00060AC2" w:rsidP="00832385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službenicima i namještenicima u lokalnoj i područnoj (regionalnoj) samoupravi („Narodne novine“ broj: 86/08</w:t>
      </w:r>
      <w:r w:rsidR="00990F30" w:rsidRPr="00832385">
        <w:rPr>
          <w:rFonts w:ascii="Times New Roman" w:hAnsi="Times New Roman" w:cs="Times New Roman"/>
        </w:rPr>
        <w:t xml:space="preserve">, </w:t>
      </w:r>
      <w:r w:rsidRPr="00832385">
        <w:rPr>
          <w:rFonts w:ascii="Times New Roman" w:hAnsi="Times New Roman" w:cs="Times New Roman"/>
        </w:rPr>
        <w:t xml:space="preserve"> 61/11</w:t>
      </w:r>
      <w:r w:rsidR="00990F30" w:rsidRPr="00832385">
        <w:rPr>
          <w:rFonts w:ascii="Times New Roman" w:hAnsi="Times New Roman" w:cs="Times New Roman"/>
        </w:rPr>
        <w:t>, 4/18, 112/19 i 2/25</w:t>
      </w:r>
      <w:r w:rsidRPr="00832385">
        <w:rPr>
          <w:rFonts w:ascii="Times New Roman" w:hAnsi="Times New Roman" w:cs="Times New Roman"/>
        </w:rPr>
        <w:t xml:space="preserve">) </w:t>
      </w:r>
    </w:p>
    <w:p w14:paraId="787EE93A" w14:textId="77777777" w:rsidR="00832385" w:rsidRPr="00832385" w:rsidRDefault="00832385" w:rsidP="00832385">
      <w:pPr>
        <w:pStyle w:val="Odlomakpopisa"/>
        <w:rPr>
          <w:rFonts w:ascii="Times New Roman" w:hAnsi="Times New Roman" w:cs="Times New Roman"/>
        </w:rPr>
      </w:pPr>
    </w:p>
    <w:p w14:paraId="5E150C04" w14:textId="3BB4E915" w:rsidR="00990F30" w:rsidRPr="00832385" w:rsidRDefault="00060AC2" w:rsidP="00990F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PODRUČJE OPĆEG UPRAVNOG POSTUPKA </w:t>
      </w:r>
    </w:p>
    <w:p w14:paraId="0A03FFFE" w14:textId="77777777" w:rsidR="00990F30" w:rsidRPr="00832385" w:rsidRDefault="00990F30" w:rsidP="00990F30">
      <w:pPr>
        <w:ind w:left="720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</w:t>
      </w:r>
      <w:r w:rsidR="00060AC2" w:rsidRPr="00832385">
        <w:rPr>
          <w:rFonts w:ascii="Times New Roman" w:hAnsi="Times New Roman" w:cs="Times New Roman"/>
        </w:rPr>
        <w:t xml:space="preserve">ravni izvori: </w:t>
      </w:r>
    </w:p>
    <w:p w14:paraId="6D846AF2" w14:textId="35549C7C" w:rsidR="00990F30" w:rsidRPr="00832385" w:rsidRDefault="00060AC2" w:rsidP="00990F30">
      <w:pPr>
        <w:ind w:left="720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Uredba o uredskom poslovanju ("Narodne novine" broj </w:t>
      </w:r>
      <w:r w:rsidR="00990F30" w:rsidRPr="00832385">
        <w:rPr>
          <w:rFonts w:ascii="Times New Roman" w:hAnsi="Times New Roman" w:cs="Times New Roman"/>
        </w:rPr>
        <w:t>75/21</w:t>
      </w:r>
      <w:r w:rsidRPr="00832385">
        <w:rPr>
          <w:rFonts w:ascii="Times New Roman" w:hAnsi="Times New Roman" w:cs="Times New Roman"/>
        </w:rPr>
        <w:t>)</w:t>
      </w:r>
    </w:p>
    <w:p w14:paraId="67829642" w14:textId="77777777" w:rsidR="00990F30" w:rsidRPr="00832385" w:rsidRDefault="00060AC2" w:rsidP="00990F30">
      <w:pPr>
        <w:ind w:left="720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općem upravnom postupku („Narodne novine“ broj 47/09</w:t>
      </w:r>
      <w:r w:rsidR="00990F30" w:rsidRPr="00832385">
        <w:rPr>
          <w:rFonts w:ascii="Times New Roman" w:hAnsi="Times New Roman" w:cs="Times New Roman"/>
        </w:rPr>
        <w:t>, 110/21</w:t>
      </w:r>
      <w:r w:rsidRPr="00832385">
        <w:rPr>
          <w:rFonts w:ascii="Times New Roman" w:hAnsi="Times New Roman" w:cs="Times New Roman"/>
        </w:rPr>
        <w:t>)</w:t>
      </w:r>
    </w:p>
    <w:p w14:paraId="04711404" w14:textId="15A847B1" w:rsidR="00990F30" w:rsidRPr="00832385" w:rsidRDefault="00990F30" w:rsidP="00990F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JAVNA NABAVA</w:t>
      </w:r>
    </w:p>
    <w:p w14:paraId="33EE9AE7" w14:textId="77777777" w:rsidR="00990F30" w:rsidRPr="00832385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Pravni izvori: </w:t>
      </w:r>
    </w:p>
    <w:p w14:paraId="0100BCC1" w14:textId="6808081A" w:rsidR="00990F30" w:rsidRPr="00832385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javnoj nabavi („Narodne novine“ broj 120/16)</w:t>
      </w:r>
    </w:p>
    <w:p w14:paraId="2487702A" w14:textId="17DA3E69" w:rsidR="00990F30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Pravilnik o provedbi postupka jednostavne nabave („Službene novine Općine Skrad“ broj 2/22)</w:t>
      </w:r>
    </w:p>
    <w:p w14:paraId="4D4D7F98" w14:textId="77777777" w:rsidR="00832385" w:rsidRPr="00832385" w:rsidRDefault="00832385" w:rsidP="00990F30">
      <w:pPr>
        <w:pStyle w:val="Odlomakpopisa"/>
        <w:rPr>
          <w:rFonts w:ascii="Times New Roman" w:hAnsi="Times New Roman" w:cs="Times New Roman"/>
        </w:rPr>
      </w:pPr>
    </w:p>
    <w:p w14:paraId="6DDECEC6" w14:textId="114E7DB8" w:rsidR="00990F30" w:rsidRPr="00832385" w:rsidRDefault="00990F30" w:rsidP="00990F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KOMUNALNO GOSPODARSTVO</w:t>
      </w:r>
    </w:p>
    <w:p w14:paraId="01904D81" w14:textId="510FE1FB" w:rsidR="00814870" w:rsidRDefault="00814870" w:rsidP="0081487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komunalnom gospodarstvu („Narodne novine“ broj 68/18, 110/18, 32/20 i 145/24)</w:t>
      </w:r>
    </w:p>
    <w:p w14:paraId="6C84CDF8" w14:textId="77777777" w:rsidR="00832385" w:rsidRPr="00832385" w:rsidRDefault="00832385" w:rsidP="00814870">
      <w:pPr>
        <w:pStyle w:val="Odlomakpopisa"/>
        <w:rPr>
          <w:rFonts w:ascii="Times New Roman" w:hAnsi="Times New Roman" w:cs="Times New Roman"/>
        </w:rPr>
      </w:pPr>
    </w:p>
    <w:p w14:paraId="386DB2AC" w14:textId="644BF2DD" w:rsidR="00814870" w:rsidRPr="00832385" w:rsidRDefault="00814870" w:rsidP="0081487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FINANCIRANJE JEDINICA LOKALNE UPRAVE </w:t>
      </w:r>
    </w:p>
    <w:p w14:paraId="2E5B263A" w14:textId="413D3203" w:rsidR="00814870" w:rsidRPr="00832385" w:rsidRDefault="00814870" w:rsidP="0081487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financiranju jedinica lokalne i područne (regionalne) samouprave („Narodne novine“ broj 127/17, 138/20, 151/22 i 114/23)</w:t>
      </w:r>
    </w:p>
    <w:p w14:paraId="1B0FF37C" w14:textId="04989A68" w:rsidR="00814870" w:rsidRDefault="00814870" w:rsidP="0081487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lokalnim porezima („Narodne novine“ broj 115/16, 101/17, 114/22, 114/23 i 152/24)</w:t>
      </w:r>
    </w:p>
    <w:p w14:paraId="1FC9DC31" w14:textId="77777777" w:rsidR="00832385" w:rsidRPr="00832385" w:rsidRDefault="00832385" w:rsidP="00814870">
      <w:pPr>
        <w:pStyle w:val="Odlomakpopisa"/>
        <w:rPr>
          <w:rFonts w:ascii="Times New Roman" w:hAnsi="Times New Roman" w:cs="Times New Roman"/>
        </w:rPr>
      </w:pPr>
    </w:p>
    <w:p w14:paraId="793214A2" w14:textId="15EA83FA" w:rsidR="00990F30" w:rsidRPr="00832385" w:rsidRDefault="00990F30" w:rsidP="00990F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PRIJAVA I PROVEDBA PROJEKATA</w:t>
      </w:r>
    </w:p>
    <w:p w14:paraId="74792EF5" w14:textId="77777777" w:rsidR="00990F30" w:rsidRPr="00832385" w:rsidRDefault="00990F30" w:rsidP="00990F30">
      <w:pPr>
        <w:ind w:left="360" w:firstLine="348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Pravni i drugi izvori: </w:t>
      </w:r>
    </w:p>
    <w:p w14:paraId="032BD4DF" w14:textId="7945DE47" w:rsidR="00990F30" w:rsidRPr="00832385" w:rsidRDefault="00990F30" w:rsidP="00814870">
      <w:pPr>
        <w:ind w:left="709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Program podrške brdsko-planinskim područjima: </w:t>
      </w:r>
      <w:hyperlink r:id="rId5" w:history="1">
        <w:r w:rsidRPr="00832385">
          <w:rPr>
            <w:rStyle w:val="Hiperveza"/>
            <w:rFonts w:ascii="Times New Roman" w:hAnsi="Times New Roman" w:cs="Times New Roman"/>
          </w:rPr>
          <w:t>https://razvoj.gov.hr/o-ministarstvu/djelokrug-1939/nacionalni-programi-417/program-podrske-brdsko-planinskim-podrucjima-2025/5788</w:t>
        </w:r>
      </w:hyperlink>
      <w:r w:rsidRPr="00832385">
        <w:rPr>
          <w:rFonts w:ascii="Times New Roman" w:hAnsi="Times New Roman" w:cs="Times New Roman"/>
        </w:rPr>
        <w:t xml:space="preserve"> </w:t>
      </w:r>
    </w:p>
    <w:p w14:paraId="48C773C4" w14:textId="074C9CF2" w:rsidR="00990F30" w:rsidRPr="00832385" w:rsidRDefault="00990F30" w:rsidP="00814870">
      <w:pPr>
        <w:ind w:left="709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lastRenderedPageBreak/>
        <w:t xml:space="preserve">Fond za Gorski kotar Primorsko-goranske županije: </w:t>
      </w:r>
      <w:hyperlink r:id="rId6" w:history="1">
        <w:r w:rsidRPr="00832385">
          <w:rPr>
            <w:rStyle w:val="Hiperveza"/>
            <w:rFonts w:ascii="Times New Roman" w:hAnsi="Times New Roman" w:cs="Times New Roman"/>
          </w:rPr>
          <w:t>https://www.pgz.hr/projekt_program/javni-poziv-za-sufinanciranje-projekata-temeljem-fonda-za-gorski-kotar-iz-proracuna-primorsko-goranske-zupanije-za-2025-godinu/</w:t>
        </w:r>
      </w:hyperlink>
      <w:r w:rsidRPr="00832385">
        <w:rPr>
          <w:rFonts w:ascii="Times New Roman" w:hAnsi="Times New Roman" w:cs="Times New Roman"/>
        </w:rPr>
        <w:t xml:space="preserve"> </w:t>
      </w:r>
      <w:r w:rsidR="00D71B7B" w:rsidRPr="00832385">
        <w:rPr>
          <w:rFonts w:ascii="Times New Roman" w:hAnsi="Times New Roman" w:cs="Times New Roman"/>
        </w:rPr>
        <w:t>c</w:t>
      </w:r>
    </w:p>
    <w:p w14:paraId="7F31512B" w14:textId="0DD59884" w:rsidR="00990F30" w:rsidRPr="00832385" w:rsidRDefault="00990F30" w:rsidP="00814870">
      <w:pPr>
        <w:ind w:left="709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Program gospodarske i društvene revitalizacije Gorskog kotara</w:t>
      </w:r>
      <w:r w:rsidR="00814870" w:rsidRPr="00832385">
        <w:rPr>
          <w:rFonts w:ascii="Times New Roman" w:hAnsi="Times New Roman" w:cs="Times New Roman"/>
        </w:rPr>
        <w:t xml:space="preserve"> - </w:t>
      </w:r>
      <w:hyperlink r:id="rId7" w:history="1">
        <w:r w:rsidR="00814870" w:rsidRPr="00832385">
          <w:rPr>
            <w:rStyle w:val="Hiperveza"/>
            <w:rFonts w:ascii="Times New Roman" w:hAnsi="Times New Roman" w:cs="Times New Roman"/>
          </w:rPr>
          <w:t>https://razvoj.gov.hr/o-ministarstvu/djelokrug-1939/nacionalni-programi-417/program-gospodarske-i-drustvene-revitalizacije-gorskog-kotara/5135</w:t>
        </w:r>
      </w:hyperlink>
      <w:r w:rsidR="00814870" w:rsidRPr="00832385">
        <w:rPr>
          <w:rFonts w:ascii="Times New Roman" w:hAnsi="Times New Roman" w:cs="Times New Roman"/>
        </w:rPr>
        <w:t xml:space="preserve"> </w:t>
      </w:r>
    </w:p>
    <w:p w14:paraId="20CD088B" w14:textId="728D5C3B" w:rsidR="00990F30" w:rsidRPr="00832385" w:rsidRDefault="00814870" w:rsidP="00814870">
      <w:pPr>
        <w:ind w:left="709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Program „Zaželi – prevencija institucionalizacije“  - </w:t>
      </w:r>
      <w:hyperlink r:id="rId8" w:history="1">
        <w:r w:rsidRPr="00832385">
          <w:rPr>
            <w:rStyle w:val="Hiperveza"/>
            <w:rFonts w:ascii="Times New Roman" w:hAnsi="Times New Roman" w:cs="Times New Roman"/>
          </w:rPr>
          <w:t>https://esf.hr/esfplus/natjecaji/socijalno-ukljucivanje/zazeli-prevencija-institucionalizacije/</w:t>
        </w:r>
      </w:hyperlink>
      <w:r w:rsidRPr="00832385">
        <w:rPr>
          <w:rFonts w:ascii="Times New Roman" w:hAnsi="Times New Roman" w:cs="Times New Roman"/>
        </w:rPr>
        <w:t xml:space="preserve"> </w:t>
      </w:r>
    </w:p>
    <w:p w14:paraId="5A54197D" w14:textId="2A557885" w:rsidR="00814870" w:rsidRDefault="00814870" w:rsidP="00814870">
      <w:pPr>
        <w:ind w:left="709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SDUDM – Pilot projekt provedbe edukativnih, kulturnih i sportskih aktivnosti za djecu predškolske dobi i djecu od I.-IV. razreda Osnovne škole-  </w:t>
      </w:r>
      <w:hyperlink r:id="rId9" w:history="1">
        <w:r w:rsidRPr="00832385">
          <w:rPr>
            <w:rStyle w:val="Hiperveza"/>
            <w:rFonts w:ascii="Times New Roman" w:hAnsi="Times New Roman" w:cs="Times New Roman"/>
          </w:rPr>
          <w:t>https://mdu.gov.hr/pilot-projekt-javnog-poziva-jedinicama-lokalne-samouprave-za-sufinanciranje-provedbe-edukativnih-kulturnih-i-sportskih-aktivnosti-djece-predskolske-dobi-i-djece-od-i-do-iv-razreda-osnovne-skole/6994</w:t>
        </w:r>
      </w:hyperlink>
      <w:r w:rsidRPr="00832385">
        <w:rPr>
          <w:rFonts w:ascii="Times New Roman" w:hAnsi="Times New Roman" w:cs="Times New Roman"/>
        </w:rPr>
        <w:t xml:space="preserve"> </w:t>
      </w:r>
    </w:p>
    <w:p w14:paraId="0D134326" w14:textId="77777777" w:rsidR="00832385" w:rsidRPr="00832385" w:rsidRDefault="00832385" w:rsidP="00814870">
      <w:pPr>
        <w:ind w:left="709"/>
        <w:rPr>
          <w:rFonts w:ascii="Times New Roman" w:hAnsi="Times New Roman" w:cs="Times New Roman"/>
        </w:rPr>
      </w:pPr>
    </w:p>
    <w:p w14:paraId="5629D0AE" w14:textId="7E2E0B33" w:rsidR="00304C56" w:rsidRPr="00832385" w:rsidRDefault="00304C56" w:rsidP="0083238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>Način obavljanja prethodne provjere znanja i sposobnosti</w:t>
      </w:r>
    </w:p>
    <w:p w14:paraId="62EF2BC2" w14:textId="0C6E9A28" w:rsidR="00D015B6" w:rsidRPr="00832385" w:rsidRDefault="00304C56" w:rsidP="00D015B6">
      <w:pPr>
        <w:ind w:firstLine="708"/>
        <w:jc w:val="both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Prethodna provjera znanja i sposobnosti obavlja se putem pisanog testiranja i intervjua</w:t>
      </w:r>
      <w:r w:rsidR="00D015B6" w:rsidRPr="00832385">
        <w:rPr>
          <w:rFonts w:ascii="Times New Roman" w:hAnsi="Times New Roman" w:cs="Times New Roman"/>
        </w:rPr>
        <w:t>.</w:t>
      </w:r>
    </w:p>
    <w:p w14:paraId="516EEA7B" w14:textId="331B00E3" w:rsidR="00D015B6" w:rsidRPr="00832385" w:rsidRDefault="00D015B6" w:rsidP="00304C56">
      <w:pPr>
        <w:rPr>
          <w:rFonts w:ascii="Times New Roman" w:hAnsi="Times New Roman" w:cs="Times New Roman"/>
          <w:u w:val="single"/>
        </w:rPr>
      </w:pPr>
      <w:r w:rsidRPr="00832385">
        <w:rPr>
          <w:rFonts w:ascii="Times New Roman" w:hAnsi="Times New Roman" w:cs="Times New Roman"/>
          <w:u w:val="single"/>
        </w:rPr>
        <w:t xml:space="preserve">Terminski plan testiranja i </w:t>
      </w:r>
      <w:r w:rsidR="00154888" w:rsidRPr="00832385">
        <w:rPr>
          <w:rFonts w:ascii="Times New Roman" w:hAnsi="Times New Roman" w:cs="Times New Roman"/>
          <w:u w:val="single"/>
        </w:rPr>
        <w:t>opis postupka ocjenjivanja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D015B6" w:rsidRPr="00832385" w14:paraId="52420D27" w14:textId="77777777" w:rsidTr="00D015B6">
        <w:tc>
          <w:tcPr>
            <w:tcW w:w="3020" w:type="dxa"/>
          </w:tcPr>
          <w:p w14:paraId="0AD2990D" w14:textId="2E189391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Naziv postupka provjere</w:t>
            </w:r>
          </w:p>
        </w:tc>
        <w:tc>
          <w:tcPr>
            <w:tcW w:w="1511" w:type="dxa"/>
          </w:tcPr>
          <w:p w14:paraId="4C464085" w14:textId="2BAB3A7C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 xml:space="preserve">Predviđeno trajanje </w:t>
            </w:r>
          </w:p>
        </w:tc>
        <w:tc>
          <w:tcPr>
            <w:tcW w:w="4531" w:type="dxa"/>
          </w:tcPr>
          <w:p w14:paraId="3E25FC04" w14:textId="2EDC8E41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 xml:space="preserve">Opis postupka ocjene </w:t>
            </w:r>
          </w:p>
        </w:tc>
      </w:tr>
      <w:tr w:rsidR="00D015B6" w:rsidRPr="00832385" w14:paraId="37088B31" w14:textId="77777777" w:rsidTr="00D015B6">
        <w:tc>
          <w:tcPr>
            <w:tcW w:w="3020" w:type="dxa"/>
          </w:tcPr>
          <w:p w14:paraId="4AFF79FE" w14:textId="5CF06A1C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Pisano testiranje</w:t>
            </w:r>
          </w:p>
        </w:tc>
        <w:tc>
          <w:tcPr>
            <w:tcW w:w="1511" w:type="dxa"/>
          </w:tcPr>
          <w:p w14:paraId="45F7E388" w14:textId="4DFC21E0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90 minuta</w:t>
            </w:r>
          </w:p>
        </w:tc>
        <w:tc>
          <w:tcPr>
            <w:tcW w:w="4531" w:type="dxa"/>
          </w:tcPr>
          <w:p w14:paraId="51E0C593" w14:textId="24A19E55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Kandidatima se za pisano testiranje dodjeljuje određeni broj bodova od 1 – 10. Intervju se provodi samo s kandidatima koji su ostvarili najmanje 50% podova na pisanom testiranju.</w:t>
            </w:r>
          </w:p>
        </w:tc>
      </w:tr>
      <w:tr w:rsidR="00D015B6" w:rsidRPr="00832385" w14:paraId="4A28AB31" w14:textId="77777777" w:rsidTr="00D015B6">
        <w:tc>
          <w:tcPr>
            <w:tcW w:w="3020" w:type="dxa"/>
          </w:tcPr>
          <w:p w14:paraId="5DD0BB21" w14:textId="7F4581B7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 xml:space="preserve">Intervju </w:t>
            </w:r>
          </w:p>
        </w:tc>
        <w:tc>
          <w:tcPr>
            <w:tcW w:w="1511" w:type="dxa"/>
          </w:tcPr>
          <w:p w14:paraId="2BA7C325" w14:textId="5ED55FE2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20 minuta</w:t>
            </w:r>
          </w:p>
        </w:tc>
        <w:tc>
          <w:tcPr>
            <w:tcW w:w="4531" w:type="dxa"/>
          </w:tcPr>
          <w:p w14:paraId="5DF63A55" w14:textId="24FE54E3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Kandidatima se za intervju dodjeljuje određeni broj bodova od 1 – 10. Smatra se da je kandidat zadovoljio ako je na intervjuu ostvario najmanje 5 bodova.</w:t>
            </w:r>
          </w:p>
        </w:tc>
      </w:tr>
    </w:tbl>
    <w:p w14:paraId="02E06A09" w14:textId="77777777" w:rsidR="00D015B6" w:rsidRPr="00832385" w:rsidRDefault="00D015B6" w:rsidP="00304C56">
      <w:pPr>
        <w:rPr>
          <w:rFonts w:ascii="Times New Roman" w:hAnsi="Times New Roman" w:cs="Times New Roman"/>
          <w:i/>
          <w:iCs/>
        </w:rPr>
      </w:pPr>
    </w:p>
    <w:p w14:paraId="113BD9D5" w14:textId="4286D2A4" w:rsidR="00154888" w:rsidRPr="00832385" w:rsidRDefault="00154888" w:rsidP="00304C56">
      <w:pPr>
        <w:rPr>
          <w:rFonts w:ascii="Times New Roman" w:hAnsi="Times New Roman" w:cs="Times New Roman"/>
          <w:i/>
          <w:iCs/>
        </w:rPr>
      </w:pPr>
      <w:r w:rsidRPr="00832385">
        <w:rPr>
          <w:rFonts w:ascii="Times New Roman" w:hAnsi="Times New Roman" w:cs="Times New Roman"/>
          <w:i/>
          <w:iCs/>
        </w:rPr>
        <w:t>Po provedbi pre</w:t>
      </w:r>
      <w:r w:rsidR="00832385" w:rsidRPr="00832385">
        <w:rPr>
          <w:rFonts w:ascii="Times New Roman" w:hAnsi="Times New Roman" w:cs="Times New Roman"/>
          <w:i/>
          <w:iCs/>
        </w:rPr>
        <w:t xml:space="preserve">thodne provjere znanja i sposobnosti, povjerenstvo sastavlja izvješće o provedenom postupku i rang-listu kandidata i dostavlja je općinskom načelniku. </w:t>
      </w:r>
    </w:p>
    <w:p w14:paraId="3C3407C6" w14:textId="77777777" w:rsidR="00832385" w:rsidRPr="00832385" w:rsidRDefault="00832385" w:rsidP="00304C56">
      <w:pPr>
        <w:rPr>
          <w:rFonts w:ascii="Times New Roman" w:hAnsi="Times New Roman" w:cs="Times New Roman"/>
          <w:u w:val="single"/>
        </w:rPr>
      </w:pPr>
    </w:p>
    <w:p w14:paraId="06779A17" w14:textId="00B1E099" w:rsidR="00304C56" w:rsidRPr="00832385" w:rsidRDefault="00304C56" w:rsidP="00304C56">
      <w:pPr>
        <w:rPr>
          <w:rFonts w:ascii="Times New Roman" w:hAnsi="Times New Roman" w:cs="Times New Roman"/>
          <w:u w:val="single"/>
        </w:rPr>
      </w:pPr>
      <w:r w:rsidRPr="00832385">
        <w:rPr>
          <w:rFonts w:ascii="Times New Roman" w:hAnsi="Times New Roman" w:cs="Times New Roman"/>
          <w:u w:val="single"/>
        </w:rPr>
        <w:t xml:space="preserve">Pravila </w:t>
      </w:r>
      <w:r w:rsidR="00832385">
        <w:rPr>
          <w:rFonts w:ascii="Times New Roman" w:hAnsi="Times New Roman" w:cs="Times New Roman"/>
          <w:u w:val="single"/>
        </w:rPr>
        <w:t>prethodne provjere znanja i sposobnosti</w:t>
      </w:r>
    </w:p>
    <w:p w14:paraId="355F0626" w14:textId="77777777" w:rsidR="00304C56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a) Po dolasku na provjeru znanja i sposobnosti od kandidata će biti zatraženo predočenje identifikacijske isprave radi utvrđivanja identiteta. Kandidati koji ne mogu dokazati identitet ne mogu pristupiti testiranju.</w:t>
      </w:r>
    </w:p>
    <w:p w14:paraId="197BB693" w14:textId="77777777" w:rsidR="00304C56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lastRenderedPageBreak/>
        <w:t>b) Za vrijeme provjere znanja i sposobnosti nije dopušteno:</w:t>
      </w:r>
    </w:p>
    <w:p w14:paraId="3A17E5EB" w14:textId="77777777" w:rsidR="00304C56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– koristiti se bilo kakvom literaturom;</w:t>
      </w:r>
    </w:p>
    <w:p w14:paraId="41DC2AE8" w14:textId="77777777" w:rsidR="00304C56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– koristiti mobitel ili druga komunikacijska sredstva;</w:t>
      </w:r>
    </w:p>
    <w:p w14:paraId="3666EB83" w14:textId="77777777" w:rsidR="00304C56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– napuštati prostoriju u kojoj se provjera odvija, osim po dopuštenju;</w:t>
      </w:r>
    </w:p>
    <w:p w14:paraId="4471F9E4" w14:textId="2565C347" w:rsidR="00990F30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– razgovarati s ostalim kandidatima niti na bilo koji drugi način remetiti koncentraciju kandidata</w:t>
      </w:r>
    </w:p>
    <w:p w14:paraId="6267A7E6" w14:textId="2DFDC2A8" w:rsidR="00060AC2" w:rsidRPr="00832385" w:rsidRDefault="00060AC2" w:rsidP="00832385">
      <w:pPr>
        <w:rPr>
          <w:rFonts w:ascii="Times New Roman" w:hAnsi="Times New Roman" w:cs="Times New Roman"/>
        </w:rPr>
      </w:pPr>
    </w:p>
    <w:sectPr w:rsidR="00060AC2" w:rsidRPr="00832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651"/>
    <w:multiLevelType w:val="hybridMultilevel"/>
    <w:tmpl w:val="EB28060E"/>
    <w:lvl w:ilvl="0" w:tplc="DCAAF2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2234D08"/>
    <w:multiLevelType w:val="hybridMultilevel"/>
    <w:tmpl w:val="314CBCDA"/>
    <w:lvl w:ilvl="0" w:tplc="4A900E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9E42BC"/>
    <w:multiLevelType w:val="hybridMultilevel"/>
    <w:tmpl w:val="11FE7A84"/>
    <w:lvl w:ilvl="0" w:tplc="10DE9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956A7"/>
    <w:multiLevelType w:val="hybridMultilevel"/>
    <w:tmpl w:val="7152F1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B557E"/>
    <w:multiLevelType w:val="hybridMultilevel"/>
    <w:tmpl w:val="460CAD88"/>
    <w:lvl w:ilvl="0" w:tplc="9FA27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2623656">
    <w:abstractNumId w:val="2"/>
  </w:num>
  <w:num w:numId="2" w16cid:durableId="1729298592">
    <w:abstractNumId w:val="3"/>
  </w:num>
  <w:num w:numId="3" w16cid:durableId="901715830">
    <w:abstractNumId w:val="4"/>
  </w:num>
  <w:num w:numId="4" w16cid:durableId="1981185830">
    <w:abstractNumId w:val="1"/>
  </w:num>
  <w:num w:numId="5" w16cid:durableId="145814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C2"/>
    <w:rsid w:val="00060AC2"/>
    <w:rsid w:val="000D7B8F"/>
    <w:rsid w:val="00154888"/>
    <w:rsid w:val="001D4710"/>
    <w:rsid w:val="002914DB"/>
    <w:rsid w:val="00304C56"/>
    <w:rsid w:val="003A50AF"/>
    <w:rsid w:val="003D1790"/>
    <w:rsid w:val="005F78DF"/>
    <w:rsid w:val="00814870"/>
    <w:rsid w:val="00832385"/>
    <w:rsid w:val="00845CB5"/>
    <w:rsid w:val="008B0590"/>
    <w:rsid w:val="00990F30"/>
    <w:rsid w:val="00BE6777"/>
    <w:rsid w:val="00CA4D69"/>
    <w:rsid w:val="00D015B6"/>
    <w:rsid w:val="00D45B75"/>
    <w:rsid w:val="00D7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7E37"/>
  <w15:chartTrackingRefBased/>
  <w15:docId w15:val="{D624EB2A-44B1-4C83-9F44-612CCA6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6"/>
  </w:style>
  <w:style w:type="paragraph" w:styleId="Naslov1">
    <w:name w:val="heading 1"/>
    <w:basedOn w:val="Normal"/>
    <w:next w:val="Normal"/>
    <w:link w:val="Naslov1Char"/>
    <w:uiPriority w:val="9"/>
    <w:qFormat/>
    <w:rsid w:val="00060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0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0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0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0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0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0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0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0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0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0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0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0A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0AC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0A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0A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0A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0A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0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0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0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0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0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0A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0A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0AC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0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0AC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0AC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84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90F3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0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f.hr/esfplus/natjecaji/socijalno-ukljucivanje/zazeli-prevencija-institucionalizaci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zvoj.gov.hr/o-ministarstvu/djelokrug-1939/nacionalni-programi-417/program-gospodarske-i-drustvene-revitalizacije-gorskog-kotara/51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gz.hr/projekt_program/javni-poziv-za-sufinanciranje-projekata-temeljem-fonda-za-gorski-kotar-iz-proracuna-primorsko-goranske-zupanije-za-2025-godin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azvoj.gov.hr/o-ministarstvu/djelokrug-1939/nacionalni-programi-417/program-podrske-brdsko-planinskim-podrucjima-2025/57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du.gov.hr/pilot-projekt-javnog-poziva-jedinicama-lokalne-samouprave-za-sufinanciranje-provedbe-edukativnih-kulturnih-i-sportskih-aktivnosti-djece-predskolske-dobi-i-djece-od-i-do-iv-razreda-osnovne-skole/699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Crnković Đorđević</dc:creator>
  <cp:keywords/>
  <dc:description/>
  <cp:lastModifiedBy>Anita Rački</cp:lastModifiedBy>
  <cp:revision>3</cp:revision>
  <cp:lastPrinted>2025-04-17T06:16:00Z</cp:lastPrinted>
  <dcterms:created xsi:type="dcterms:W3CDTF">2025-03-12T16:24:00Z</dcterms:created>
  <dcterms:modified xsi:type="dcterms:W3CDTF">2025-04-17T06:16:00Z</dcterms:modified>
</cp:coreProperties>
</file>