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82DE" w14:textId="284D45C4" w:rsidR="00832385" w:rsidRDefault="00832385" w:rsidP="00832385">
      <w:pPr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UPUTE I OBAVIJESTI </w:t>
      </w:r>
    </w:p>
    <w:p w14:paraId="5398AC4E" w14:textId="77777777" w:rsidR="00BE6777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>kandidatima koji podnose prijavu na javni natječaj za prijam u službu na radno mjesto pročelnika/pročelnice Jedinstvenog upravnog odjela Općine Skrad</w:t>
      </w:r>
    </w:p>
    <w:p w14:paraId="2AF9EB28" w14:textId="1FBDE8CC" w:rsidR="00060AC2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 (1 izvršitelj/izvršiteljica na neodređeno vrijeme uz obvezni probni rad u trajanju od tri mjeseca) </w:t>
      </w:r>
      <w:r w:rsidR="008B0590" w:rsidRPr="00832385">
        <w:rPr>
          <w:rFonts w:ascii="Times New Roman" w:hAnsi="Times New Roman" w:cs="Times New Roman"/>
          <w:b/>
          <w:bCs/>
        </w:rPr>
        <w:t>(dalje u tekstu: natječaj)</w:t>
      </w:r>
    </w:p>
    <w:p w14:paraId="4A3F5FD5" w14:textId="77777777" w:rsidR="005023A0" w:rsidRPr="00832385" w:rsidRDefault="005023A0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5A83B" w14:textId="4B27BAAE" w:rsidR="00832385" w:rsidRPr="00832385" w:rsidRDefault="00832385" w:rsidP="00832385">
      <w:pPr>
        <w:jc w:val="both"/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 xml:space="preserve">Izrazi koji se u ovom dokumentu koriste za osobe, u muškom su rodu, a odnose se ravnopravno na oba spola. </w:t>
      </w:r>
    </w:p>
    <w:p w14:paraId="47C3D8AB" w14:textId="77777777" w:rsidR="00845CB5" w:rsidRPr="008B0590" w:rsidRDefault="00845CB5">
      <w:pPr>
        <w:rPr>
          <w:rFonts w:ascii="Times New Roman" w:hAnsi="Times New Roman" w:cs="Times New Roman"/>
        </w:rPr>
      </w:pPr>
    </w:p>
    <w:p w14:paraId="74B754C0" w14:textId="27A0F335" w:rsidR="00845CB5" w:rsidRPr="00832385" w:rsidRDefault="00060AC2" w:rsidP="001D47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>Opis poslova radnog mjesta</w:t>
      </w:r>
      <w:r w:rsidR="00845CB5" w:rsidRPr="00832385">
        <w:rPr>
          <w:rFonts w:ascii="Times New Roman" w:hAnsi="Times New Roman" w:cs="Times New Roman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845CB5" w:rsidRPr="008B0590" w14:paraId="0F177F78" w14:textId="77777777" w:rsidTr="001D4710">
        <w:tc>
          <w:tcPr>
            <w:tcW w:w="7933" w:type="dxa"/>
          </w:tcPr>
          <w:p w14:paraId="302B539C" w14:textId="3B50B560" w:rsidR="00845CB5" w:rsidRPr="008B0590" w:rsidRDefault="00060AC2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 xml:space="preserve"> </w:t>
            </w:r>
            <w:r w:rsidR="00845CB5" w:rsidRPr="008B0590">
              <w:rPr>
                <w:rFonts w:ascii="Times New Roman" w:hAnsi="Times New Roman" w:cs="Times New Roman"/>
              </w:rPr>
              <w:t>Rukovođenje Jedinstvenim upravnim odjelom</w:t>
            </w:r>
          </w:p>
        </w:tc>
        <w:tc>
          <w:tcPr>
            <w:tcW w:w="1129" w:type="dxa"/>
          </w:tcPr>
          <w:p w14:paraId="0933462A" w14:textId="2F2F1D4B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10</w:t>
            </w:r>
          </w:p>
        </w:tc>
      </w:tr>
      <w:tr w:rsidR="00845CB5" w:rsidRPr="008B0590" w14:paraId="160F8DF7" w14:textId="77777777" w:rsidTr="001D4710">
        <w:tc>
          <w:tcPr>
            <w:tcW w:w="7933" w:type="dxa"/>
          </w:tcPr>
          <w:p w14:paraId="1381D9A4" w14:textId="6E810395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Organiziranje i nadziranje obavljanja poslova, te koordiniranje radom u Jedinstvenom upravnom odjelu</w:t>
            </w:r>
          </w:p>
        </w:tc>
        <w:tc>
          <w:tcPr>
            <w:tcW w:w="1129" w:type="dxa"/>
          </w:tcPr>
          <w:p w14:paraId="77872125" w14:textId="7D64E060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10</w:t>
            </w:r>
          </w:p>
        </w:tc>
      </w:tr>
      <w:tr w:rsidR="00845CB5" w:rsidRPr="008B0590" w14:paraId="09F1E127" w14:textId="77777777" w:rsidTr="001D4710">
        <w:tc>
          <w:tcPr>
            <w:tcW w:w="7933" w:type="dxa"/>
          </w:tcPr>
          <w:p w14:paraId="6DC60A94" w14:textId="65E3C81E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Pripremanje sjednica Općinskog vijeća i njegovih radnih tijela, nadziranje dostavljanja zaključka i odluka Općinskog vijeća, te nadziranje njihovog izvršavanja</w:t>
            </w:r>
          </w:p>
        </w:tc>
        <w:tc>
          <w:tcPr>
            <w:tcW w:w="1129" w:type="dxa"/>
          </w:tcPr>
          <w:p w14:paraId="6190C567" w14:textId="42807E61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10</w:t>
            </w:r>
          </w:p>
        </w:tc>
      </w:tr>
      <w:tr w:rsidR="00845CB5" w:rsidRPr="008B0590" w14:paraId="263CE18C" w14:textId="77777777" w:rsidTr="001D4710">
        <w:tc>
          <w:tcPr>
            <w:tcW w:w="7933" w:type="dxa"/>
          </w:tcPr>
          <w:p w14:paraId="1F575BC1" w14:textId="0E890C37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Nadziranje zakonitosti rada Općinskog vijeća</w:t>
            </w:r>
          </w:p>
        </w:tc>
        <w:tc>
          <w:tcPr>
            <w:tcW w:w="1129" w:type="dxa"/>
          </w:tcPr>
          <w:p w14:paraId="7567B2A2" w14:textId="18563032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10</w:t>
            </w:r>
          </w:p>
        </w:tc>
      </w:tr>
      <w:tr w:rsidR="00845CB5" w:rsidRPr="008B0590" w14:paraId="5D8606E6" w14:textId="77777777" w:rsidTr="001D4710">
        <w:tc>
          <w:tcPr>
            <w:tcW w:w="7933" w:type="dxa"/>
          </w:tcPr>
          <w:p w14:paraId="08A57288" w14:textId="1F78E887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Neposredno nadziranje rada Jedinstvenog upravnog odjela</w:t>
            </w:r>
          </w:p>
        </w:tc>
        <w:tc>
          <w:tcPr>
            <w:tcW w:w="1129" w:type="dxa"/>
          </w:tcPr>
          <w:p w14:paraId="4E278780" w14:textId="7CAF0FD3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10</w:t>
            </w:r>
          </w:p>
        </w:tc>
      </w:tr>
      <w:tr w:rsidR="001D4710" w:rsidRPr="008B0590" w14:paraId="1B578BCE" w14:textId="77777777" w:rsidTr="001D4710">
        <w:tc>
          <w:tcPr>
            <w:tcW w:w="7933" w:type="dxa"/>
          </w:tcPr>
          <w:p w14:paraId="7E621F83" w14:textId="78AF7CE1" w:rsidR="001D4710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poslovi proučavanja, vrednovanja i pripreme prijedloga programa i projekata koji se kandidiraju za korištenje sredstava iz fondova Europske unije i međunarodnih ili nacionalnih izvora financiranja. Suradnja s predstavnicima državnih i drugih tijela i stručnih organizacija te stranih i međunarodnih institucija, u planiranju i provođenju razvojnih programa</w:t>
            </w:r>
          </w:p>
        </w:tc>
        <w:tc>
          <w:tcPr>
            <w:tcW w:w="1129" w:type="dxa"/>
          </w:tcPr>
          <w:p w14:paraId="155FE818" w14:textId="6FE69E83" w:rsidR="001D4710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20</w:t>
            </w:r>
          </w:p>
        </w:tc>
      </w:tr>
      <w:tr w:rsidR="001D4710" w:rsidRPr="008B0590" w14:paraId="14769FE2" w14:textId="77777777" w:rsidTr="001D4710">
        <w:tc>
          <w:tcPr>
            <w:tcW w:w="7933" w:type="dxa"/>
          </w:tcPr>
          <w:p w14:paraId="521D4508" w14:textId="529545B3" w:rsidR="001D4710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Poduzimanje mjera za osiguranje učinkovitosti u radu, briga o stručnom osposobljavanju i usavršavanju djelatnika</w:t>
            </w:r>
          </w:p>
        </w:tc>
        <w:tc>
          <w:tcPr>
            <w:tcW w:w="1129" w:type="dxa"/>
          </w:tcPr>
          <w:p w14:paraId="47EE1A60" w14:textId="439FBB78" w:rsidR="001D4710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  <w:tr w:rsidR="00845CB5" w:rsidRPr="008B0590" w14:paraId="4A2092B7" w14:textId="77777777" w:rsidTr="001D4710">
        <w:tc>
          <w:tcPr>
            <w:tcW w:w="7933" w:type="dxa"/>
          </w:tcPr>
          <w:p w14:paraId="79C397BE" w14:textId="7B935F83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Nadziranje urednog i pravilnog korištenja imovine i sredstva za rad</w:t>
            </w:r>
          </w:p>
        </w:tc>
        <w:tc>
          <w:tcPr>
            <w:tcW w:w="1129" w:type="dxa"/>
          </w:tcPr>
          <w:p w14:paraId="5FA14D55" w14:textId="7D5BEBD7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  <w:tr w:rsidR="00845CB5" w:rsidRPr="008B0590" w14:paraId="5414D4AC" w14:textId="77777777" w:rsidTr="001D4710">
        <w:tc>
          <w:tcPr>
            <w:tcW w:w="7933" w:type="dxa"/>
          </w:tcPr>
          <w:p w14:paraId="35E61228" w14:textId="24AF67DC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Praćenje propisa iz nadležnosti Jedinstvenog upravnog odjela</w:t>
            </w:r>
          </w:p>
        </w:tc>
        <w:tc>
          <w:tcPr>
            <w:tcW w:w="1129" w:type="dxa"/>
          </w:tcPr>
          <w:p w14:paraId="56534898" w14:textId="4A7398CE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  <w:tr w:rsidR="00845CB5" w:rsidRPr="008B0590" w14:paraId="745E3BFA" w14:textId="77777777" w:rsidTr="001D4710">
        <w:tc>
          <w:tcPr>
            <w:tcW w:w="7933" w:type="dxa"/>
          </w:tcPr>
          <w:p w14:paraId="4006071E" w14:textId="755B2E7A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Upravljanje postupkom javne nabave</w:t>
            </w:r>
          </w:p>
        </w:tc>
        <w:tc>
          <w:tcPr>
            <w:tcW w:w="1129" w:type="dxa"/>
          </w:tcPr>
          <w:p w14:paraId="424BE35D" w14:textId="4FBA00DC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  <w:tr w:rsidR="00845CB5" w:rsidRPr="008B0590" w14:paraId="60298A8B" w14:textId="77777777" w:rsidTr="001D4710">
        <w:tc>
          <w:tcPr>
            <w:tcW w:w="7933" w:type="dxa"/>
          </w:tcPr>
          <w:p w14:paraId="0C54C445" w14:textId="71B79823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Poduzimanje mjera za utvrđivanje odgovornosti za povrede službene dužnosti</w:t>
            </w:r>
          </w:p>
        </w:tc>
        <w:tc>
          <w:tcPr>
            <w:tcW w:w="1129" w:type="dxa"/>
          </w:tcPr>
          <w:p w14:paraId="2AFA5206" w14:textId="2DBFD296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  <w:tr w:rsidR="00845CB5" w:rsidRPr="008B0590" w14:paraId="391C2DE2" w14:textId="77777777" w:rsidTr="001D4710">
        <w:tc>
          <w:tcPr>
            <w:tcW w:w="7933" w:type="dxa"/>
          </w:tcPr>
          <w:p w14:paraId="098AA5C6" w14:textId="08FC3C64" w:rsidR="00845CB5" w:rsidRPr="008B0590" w:rsidRDefault="00845CB5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 xml:space="preserve">Osiguravanje suradnje Jedinstvenog upravnog odjela s tijelima državne uprave, tijelima lokalne i područne (regionalne) samouprave i drugim institucijama </w:t>
            </w:r>
          </w:p>
        </w:tc>
        <w:tc>
          <w:tcPr>
            <w:tcW w:w="1129" w:type="dxa"/>
          </w:tcPr>
          <w:p w14:paraId="270655F4" w14:textId="32FE9617" w:rsidR="00845CB5" w:rsidRPr="008B0590" w:rsidRDefault="001D4710">
            <w:pPr>
              <w:rPr>
                <w:rFonts w:ascii="Times New Roman" w:hAnsi="Times New Roman" w:cs="Times New Roman"/>
              </w:rPr>
            </w:pPr>
            <w:r w:rsidRPr="008B0590">
              <w:rPr>
                <w:rFonts w:ascii="Times New Roman" w:hAnsi="Times New Roman" w:cs="Times New Roman"/>
              </w:rPr>
              <w:t>5</w:t>
            </w:r>
          </w:p>
        </w:tc>
      </w:tr>
    </w:tbl>
    <w:p w14:paraId="2F566549" w14:textId="77777777" w:rsidR="001D4710" w:rsidRDefault="001D4710">
      <w:pPr>
        <w:rPr>
          <w:rFonts w:ascii="Times New Roman" w:hAnsi="Times New Roman" w:cs="Times New Roman"/>
        </w:rPr>
      </w:pPr>
    </w:p>
    <w:p w14:paraId="40BAD8D8" w14:textId="77777777" w:rsidR="00BE6777" w:rsidRPr="008B0590" w:rsidRDefault="00BE6777">
      <w:pPr>
        <w:rPr>
          <w:rFonts w:ascii="Times New Roman" w:hAnsi="Times New Roman" w:cs="Times New Roman"/>
        </w:rPr>
      </w:pPr>
    </w:p>
    <w:p w14:paraId="73695EB1" w14:textId="20B7D3BA" w:rsidR="001D4710" w:rsidRPr="00832385" w:rsidRDefault="001D4710" w:rsidP="001D471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Podaci o plaći radnog mjesta </w:t>
      </w:r>
    </w:p>
    <w:p w14:paraId="59D700AB" w14:textId="731A5084" w:rsidR="003D1790" w:rsidRDefault="00060AC2" w:rsidP="008B0590">
      <w:pPr>
        <w:jc w:val="both"/>
        <w:rPr>
          <w:rFonts w:ascii="Times New Roman" w:hAnsi="Times New Roman" w:cs="Times New Roman"/>
        </w:rPr>
      </w:pPr>
      <w:r w:rsidRPr="008B0590">
        <w:rPr>
          <w:rFonts w:ascii="Times New Roman" w:hAnsi="Times New Roman" w:cs="Times New Roman"/>
        </w:rPr>
        <w:t xml:space="preserve">Plaću službenika čini umnožak koeficijenta složenosti poslova radnog mjesta, utvrđen člankom 2. Odluke o koeficijentima za obračun plaće službenika i namještenika </w:t>
      </w:r>
      <w:r w:rsidR="001D4710" w:rsidRPr="008B0590">
        <w:rPr>
          <w:rFonts w:ascii="Times New Roman" w:hAnsi="Times New Roman" w:cs="Times New Roman"/>
        </w:rPr>
        <w:t xml:space="preserve">Odluke o koeficijentima za obračun plaće službenika i namještenika u  Jedinstvenom upravnom odjelu Općine Skrad („Službene novine Općine Skrad“ broj 7/19, 3/21, 2/23, 4/23 i 3/24) </w:t>
      </w:r>
      <w:r w:rsidRPr="008B0590">
        <w:rPr>
          <w:rFonts w:ascii="Times New Roman" w:hAnsi="Times New Roman" w:cs="Times New Roman"/>
        </w:rPr>
        <w:t>koji iznosi 2,15 i osnovice za obračun plaće, utvrđene Odlukom o osnovici za obračun plaće službenika i namještenika</w:t>
      </w:r>
      <w:r w:rsidR="003D1790" w:rsidRPr="008B0590">
        <w:rPr>
          <w:rFonts w:ascii="Times New Roman" w:hAnsi="Times New Roman" w:cs="Times New Roman"/>
        </w:rPr>
        <w:t xml:space="preserve"> u Jedinstvenom upravnom odjelu Općine Skrad</w:t>
      </w:r>
      <w:r w:rsidR="001D4710" w:rsidRPr="008B0590">
        <w:rPr>
          <w:rFonts w:ascii="Times New Roman" w:hAnsi="Times New Roman" w:cs="Times New Roman"/>
        </w:rPr>
        <w:t xml:space="preserve"> („Službene novine </w:t>
      </w:r>
      <w:r w:rsidR="003D1790" w:rsidRPr="008B0590">
        <w:rPr>
          <w:rFonts w:ascii="Times New Roman" w:hAnsi="Times New Roman" w:cs="Times New Roman"/>
        </w:rPr>
        <w:t>Primorsko-goranske županije</w:t>
      </w:r>
      <w:r w:rsidR="001D4710" w:rsidRPr="008B0590">
        <w:rPr>
          <w:rFonts w:ascii="Times New Roman" w:hAnsi="Times New Roman" w:cs="Times New Roman"/>
        </w:rPr>
        <w:t>“ 38/10</w:t>
      </w:r>
      <w:r w:rsidR="003D1790" w:rsidRPr="008B0590">
        <w:rPr>
          <w:rFonts w:ascii="Times New Roman" w:hAnsi="Times New Roman" w:cs="Times New Roman"/>
        </w:rPr>
        <w:t xml:space="preserve"> i „Službene novine Općine Skrad“ 9/23</w:t>
      </w:r>
      <w:r w:rsidR="00286CF8">
        <w:rPr>
          <w:rFonts w:ascii="Times New Roman" w:hAnsi="Times New Roman" w:cs="Times New Roman"/>
        </w:rPr>
        <w:t>,</w:t>
      </w:r>
      <w:r w:rsidR="003D1790" w:rsidRPr="008B0590">
        <w:rPr>
          <w:rFonts w:ascii="Times New Roman" w:hAnsi="Times New Roman" w:cs="Times New Roman"/>
        </w:rPr>
        <w:t xml:space="preserve"> 8/24</w:t>
      </w:r>
      <w:r w:rsidR="00286CF8">
        <w:rPr>
          <w:rFonts w:ascii="Times New Roman" w:hAnsi="Times New Roman" w:cs="Times New Roman"/>
        </w:rPr>
        <w:t xml:space="preserve"> i 4/25</w:t>
      </w:r>
      <w:r w:rsidR="003D1790" w:rsidRPr="008B0590">
        <w:rPr>
          <w:rFonts w:ascii="Times New Roman" w:hAnsi="Times New Roman" w:cs="Times New Roman"/>
        </w:rPr>
        <w:t xml:space="preserve">), </w:t>
      </w:r>
      <w:r w:rsidRPr="008B0590">
        <w:rPr>
          <w:rFonts w:ascii="Times New Roman" w:hAnsi="Times New Roman" w:cs="Times New Roman"/>
        </w:rPr>
        <w:t xml:space="preserve">a koja iznosi </w:t>
      </w:r>
      <w:r w:rsidR="00286CF8">
        <w:rPr>
          <w:rFonts w:ascii="Times New Roman" w:hAnsi="Times New Roman" w:cs="Times New Roman"/>
        </w:rPr>
        <w:t>9</w:t>
      </w:r>
      <w:r w:rsidR="003D1790" w:rsidRPr="008B0590">
        <w:rPr>
          <w:rFonts w:ascii="Times New Roman" w:hAnsi="Times New Roman" w:cs="Times New Roman"/>
        </w:rPr>
        <w:t>00,00 eura</w:t>
      </w:r>
      <w:r w:rsidRPr="008B0590">
        <w:rPr>
          <w:rFonts w:ascii="Times New Roman" w:hAnsi="Times New Roman" w:cs="Times New Roman"/>
        </w:rPr>
        <w:t xml:space="preserve">, uvećan za 0,5% za svaku navršenu godinu radnog staža. </w:t>
      </w:r>
    </w:p>
    <w:p w14:paraId="28E660E4" w14:textId="77777777" w:rsidR="00BE6777" w:rsidRDefault="00BE6777" w:rsidP="008B0590">
      <w:pPr>
        <w:jc w:val="both"/>
        <w:rPr>
          <w:rFonts w:ascii="Times New Roman" w:hAnsi="Times New Roman" w:cs="Times New Roman"/>
        </w:rPr>
      </w:pPr>
    </w:p>
    <w:p w14:paraId="7D874CD1" w14:textId="4A9AF04D" w:rsidR="008B0590" w:rsidRPr="00832385" w:rsidRDefault="00060AC2" w:rsidP="008B059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lastRenderedPageBreak/>
        <w:t xml:space="preserve">Prethodna provjera znanja i sposobnosti kandidata </w:t>
      </w:r>
    </w:p>
    <w:p w14:paraId="4935A3B1" w14:textId="77777777" w:rsidR="00990F30" w:rsidRPr="00832385" w:rsidRDefault="00060AC2" w:rsidP="008B0590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Prethodnu provjeru znanja i sposobnosti kandidata provodi Povjerenstvo za provedbu natječaja. Prethodna provjera znanja i sposobnosti kandidata čije su prijave uredne i koji ispunjavanju formalne uvjete provest će se putem testiranja iz sljedećih poglavlja: </w:t>
      </w:r>
    </w:p>
    <w:p w14:paraId="452118EC" w14:textId="21C5FCB1" w:rsidR="00990F30" w:rsidRPr="00832385" w:rsidRDefault="00060AC2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LOKALNE I PODRUČNE (REGIONALNE) SAMOUPRAVE </w:t>
      </w:r>
    </w:p>
    <w:p w14:paraId="15575E1C" w14:textId="77777777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</w:p>
    <w:p w14:paraId="1B3E46F3" w14:textId="265E93C3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 </w:t>
      </w:r>
    </w:p>
    <w:p w14:paraId="65C617C2" w14:textId="02A8A7E9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Statut Općine Skrad („Službene novine </w:t>
      </w:r>
      <w:r w:rsidR="00990F30" w:rsidRPr="00832385">
        <w:rPr>
          <w:rFonts w:ascii="Times New Roman" w:hAnsi="Times New Roman" w:cs="Times New Roman"/>
        </w:rPr>
        <w:t>Općine Skrad“ broj 3/21)</w:t>
      </w:r>
    </w:p>
    <w:p w14:paraId="64036B6C" w14:textId="77777777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Zakona o lokalnoj i područnoj (regionalnoj)  samoupravi („Narodne novine“ broj 33/01, 60/01, 129/05, 109/07, 125/08, 36/09, 150/11, 144/12, 19/13, 137/15, 123/27, 98/19 i 144/20)</w:t>
      </w:r>
    </w:p>
    <w:p w14:paraId="6DC23874" w14:textId="77735ABC" w:rsidR="00832385" w:rsidRDefault="00060AC2" w:rsidP="00832385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službenicima i namještenicima u lokalnoj i područnoj (regionalnoj) samoupravi („Narodne novine“ broj: 86/08</w:t>
      </w:r>
      <w:r w:rsidR="00990F30" w:rsidRPr="00832385">
        <w:rPr>
          <w:rFonts w:ascii="Times New Roman" w:hAnsi="Times New Roman" w:cs="Times New Roman"/>
        </w:rPr>
        <w:t xml:space="preserve">, </w:t>
      </w:r>
      <w:r w:rsidRPr="00832385">
        <w:rPr>
          <w:rFonts w:ascii="Times New Roman" w:hAnsi="Times New Roman" w:cs="Times New Roman"/>
        </w:rPr>
        <w:t xml:space="preserve"> 61/11</w:t>
      </w:r>
      <w:r w:rsidR="00990F30" w:rsidRPr="00832385">
        <w:rPr>
          <w:rFonts w:ascii="Times New Roman" w:hAnsi="Times New Roman" w:cs="Times New Roman"/>
        </w:rPr>
        <w:t xml:space="preserve">, 4/18, 112/19 i </w:t>
      </w:r>
      <w:r w:rsidR="00286CF8">
        <w:rPr>
          <w:rFonts w:ascii="Times New Roman" w:hAnsi="Times New Roman" w:cs="Times New Roman"/>
        </w:rPr>
        <w:t>17</w:t>
      </w:r>
      <w:r w:rsidR="00990F30" w:rsidRPr="00832385">
        <w:rPr>
          <w:rFonts w:ascii="Times New Roman" w:hAnsi="Times New Roman" w:cs="Times New Roman"/>
        </w:rPr>
        <w:t>/25</w:t>
      </w:r>
      <w:r w:rsidRPr="00832385">
        <w:rPr>
          <w:rFonts w:ascii="Times New Roman" w:hAnsi="Times New Roman" w:cs="Times New Roman"/>
        </w:rPr>
        <w:t xml:space="preserve">) </w:t>
      </w:r>
    </w:p>
    <w:p w14:paraId="787EE93A" w14:textId="77777777" w:rsidR="00832385" w:rsidRPr="00832385" w:rsidRDefault="00832385" w:rsidP="00832385">
      <w:pPr>
        <w:pStyle w:val="Odlomakpopisa"/>
        <w:rPr>
          <w:rFonts w:ascii="Times New Roman" w:hAnsi="Times New Roman" w:cs="Times New Roman"/>
        </w:rPr>
      </w:pPr>
    </w:p>
    <w:p w14:paraId="5E150C04" w14:textId="3BB4E915" w:rsidR="00990F30" w:rsidRPr="00832385" w:rsidRDefault="00060AC2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OPĆEG UPRAVNOG POSTUPKA </w:t>
      </w:r>
    </w:p>
    <w:p w14:paraId="0A03FFFE" w14:textId="77777777" w:rsidR="00990F30" w:rsidRPr="00832385" w:rsidRDefault="00990F30" w:rsidP="00990F30">
      <w:pPr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</w:t>
      </w:r>
      <w:r w:rsidR="00060AC2" w:rsidRPr="00832385">
        <w:rPr>
          <w:rFonts w:ascii="Times New Roman" w:hAnsi="Times New Roman" w:cs="Times New Roman"/>
        </w:rPr>
        <w:t xml:space="preserve">ravni izvori: </w:t>
      </w:r>
    </w:p>
    <w:p w14:paraId="6D846AF2" w14:textId="35549C7C" w:rsidR="00990F30" w:rsidRPr="00832385" w:rsidRDefault="00060AC2" w:rsidP="00990F30">
      <w:pPr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Uredba o uredskom poslovanju ("Narodne novine" broj </w:t>
      </w:r>
      <w:r w:rsidR="00990F30" w:rsidRPr="00832385">
        <w:rPr>
          <w:rFonts w:ascii="Times New Roman" w:hAnsi="Times New Roman" w:cs="Times New Roman"/>
        </w:rPr>
        <w:t>75/21</w:t>
      </w:r>
      <w:r w:rsidRPr="00832385">
        <w:rPr>
          <w:rFonts w:ascii="Times New Roman" w:hAnsi="Times New Roman" w:cs="Times New Roman"/>
        </w:rPr>
        <w:t>)</w:t>
      </w:r>
    </w:p>
    <w:p w14:paraId="67829642" w14:textId="77777777" w:rsidR="00990F30" w:rsidRPr="00832385" w:rsidRDefault="00060AC2" w:rsidP="00990F30">
      <w:pPr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općem upravnom postupku („Narodne novine“ broj 47/09</w:t>
      </w:r>
      <w:r w:rsidR="00990F30" w:rsidRPr="00832385">
        <w:rPr>
          <w:rFonts w:ascii="Times New Roman" w:hAnsi="Times New Roman" w:cs="Times New Roman"/>
        </w:rPr>
        <w:t>, 110/21</w:t>
      </w:r>
      <w:r w:rsidRPr="00832385">
        <w:rPr>
          <w:rFonts w:ascii="Times New Roman" w:hAnsi="Times New Roman" w:cs="Times New Roman"/>
        </w:rPr>
        <w:t>)</w:t>
      </w:r>
    </w:p>
    <w:p w14:paraId="04711404" w14:textId="15A847B1" w:rsidR="00990F30" w:rsidRPr="00832385" w:rsidRDefault="00990F30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JAVNA NABAVA</w:t>
      </w:r>
    </w:p>
    <w:p w14:paraId="33EE9AE7" w14:textId="77777777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</w:t>
      </w:r>
    </w:p>
    <w:p w14:paraId="0100BCC1" w14:textId="6808081A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javnoj nabavi („Narodne novine“ broj 120/16)</w:t>
      </w:r>
    </w:p>
    <w:p w14:paraId="2487702A" w14:textId="17DA3E69" w:rsidR="00990F30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Pravilnik o provedbi postupka jednostavne nabave („Službene novine Općine Skrad“ broj 2/22)</w:t>
      </w:r>
    </w:p>
    <w:p w14:paraId="4D4D7F98" w14:textId="77777777" w:rsidR="00832385" w:rsidRPr="00832385" w:rsidRDefault="00832385" w:rsidP="00990F30">
      <w:pPr>
        <w:pStyle w:val="Odlomakpopisa"/>
        <w:rPr>
          <w:rFonts w:ascii="Times New Roman" w:hAnsi="Times New Roman" w:cs="Times New Roman"/>
        </w:rPr>
      </w:pPr>
    </w:p>
    <w:p w14:paraId="6DDECEC6" w14:textId="114E7DB8" w:rsidR="00990F30" w:rsidRPr="00832385" w:rsidRDefault="00990F30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KOMUNALNO GOSPODARSTVO</w:t>
      </w:r>
    </w:p>
    <w:p w14:paraId="01904D81" w14:textId="510FE1FB" w:rsidR="00814870" w:rsidRDefault="00814870" w:rsidP="0081487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komunalnom gospodarstvu („Narodne novine“ broj 68/18, 110/18, 32/20 i 145/24)</w:t>
      </w:r>
    </w:p>
    <w:p w14:paraId="6C84CDF8" w14:textId="77777777" w:rsidR="00832385" w:rsidRPr="00832385" w:rsidRDefault="00832385" w:rsidP="00814870">
      <w:pPr>
        <w:pStyle w:val="Odlomakpopisa"/>
        <w:rPr>
          <w:rFonts w:ascii="Times New Roman" w:hAnsi="Times New Roman" w:cs="Times New Roman"/>
        </w:rPr>
      </w:pPr>
    </w:p>
    <w:p w14:paraId="386DB2AC" w14:textId="644BF2DD" w:rsidR="00814870" w:rsidRPr="00832385" w:rsidRDefault="00814870" w:rsidP="0081487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FINANCIRANJE JEDINICA LOKALNE UPRAVE </w:t>
      </w:r>
    </w:p>
    <w:p w14:paraId="2E5B263A" w14:textId="413D3203" w:rsidR="00814870" w:rsidRPr="00832385" w:rsidRDefault="00814870" w:rsidP="0081487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financiranju jedinica lokalne i područne (regionalne) samouprave („Narodne novine“ broj 127/17, 138/20, 151/22 i 114/23)</w:t>
      </w:r>
    </w:p>
    <w:p w14:paraId="1B0FF37C" w14:textId="04989A68" w:rsidR="00814870" w:rsidRDefault="00814870" w:rsidP="0081487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lokalnim porezima („Narodne novine“ broj 115/16, 101/17, 114/22, 114/23 i 152/24)</w:t>
      </w:r>
    </w:p>
    <w:p w14:paraId="1FC9DC31" w14:textId="77777777" w:rsidR="00832385" w:rsidRDefault="00832385" w:rsidP="00814870">
      <w:pPr>
        <w:pStyle w:val="Odlomakpopisa"/>
        <w:rPr>
          <w:rFonts w:ascii="Times New Roman" w:hAnsi="Times New Roman" w:cs="Times New Roman"/>
        </w:rPr>
      </w:pPr>
    </w:p>
    <w:p w14:paraId="5C2CB6B1" w14:textId="77777777" w:rsidR="00286CF8" w:rsidRPr="00832385" w:rsidRDefault="00286CF8" w:rsidP="00814870">
      <w:pPr>
        <w:pStyle w:val="Odlomakpopisa"/>
        <w:rPr>
          <w:rFonts w:ascii="Times New Roman" w:hAnsi="Times New Roman" w:cs="Times New Roman"/>
        </w:rPr>
      </w:pPr>
    </w:p>
    <w:p w14:paraId="5629D0AE" w14:textId="7E2E0B33" w:rsidR="00304C56" w:rsidRPr="00832385" w:rsidRDefault="00304C56" w:rsidP="00832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>Način obavljanja prethodne provjere znanja i sposobnosti</w:t>
      </w:r>
    </w:p>
    <w:p w14:paraId="62EF2BC2" w14:textId="0C6E9A28" w:rsidR="00D015B6" w:rsidRPr="00832385" w:rsidRDefault="00304C56" w:rsidP="00D015B6">
      <w:pPr>
        <w:ind w:firstLine="708"/>
        <w:jc w:val="both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Prethodna provjera znanja i sposobnosti obavlja se putem pisanog testiranja i intervjua</w:t>
      </w:r>
      <w:r w:rsidR="00D015B6" w:rsidRPr="00832385">
        <w:rPr>
          <w:rFonts w:ascii="Times New Roman" w:hAnsi="Times New Roman" w:cs="Times New Roman"/>
        </w:rPr>
        <w:t>.</w:t>
      </w:r>
    </w:p>
    <w:p w14:paraId="516EEA7B" w14:textId="331B00E3" w:rsidR="00D015B6" w:rsidRPr="00832385" w:rsidRDefault="00D015B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Terminski plan testiranja i </w:t>
      </w:r>
      <w:r w:rsidR="00154888" w:rsidRPr="00832385">
        <w:rPr>
          <w:rFonts w:ascii="Times New Roman" w:hAnsi="Times New Roman" w:cs="Times New Roman"/>
          <w:u w:val="single"/>
        </w:rPr>
        <w:t>opis postupka ocjenjivanja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D015B6" w:rsidRPr="00832385" w14:paraId="52420D27" w14:textId="77777777" w:rsidTr="00D015B6">
        <w:tc>
          <w:tcPr>
            <w:tcW w:w="3020" w:type="dxa"/>
          </w:tcPr>
          <w:p w14:paraId="0AD2990D" w14:textId="2E18939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lastRenderedPageBreak/>
              <w:t>Naziv postupka provjere</w:t>
            </w:r>
          </w:p>
        </w:tc>
        <w:tc>
          <w:tcPr>
            <w:tcW w:w="1511" w:type="dxa"/>
          </w:tcPr>
          <w:p w14:paraId="4C464085" w14:textId="2BAB3A7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Predviđeno trajanje </w:t>
            </w:r>
          </w:p>
        </w:tc>
        <w:tc>
          <w:tcPr>
            <w:tcW w:w="4531" w:type="dxa"/>
          </w:tcPr>
          <w:p w14:paraId="3E25FC04" w14:textId="2EDC8E4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Opis postupka ocjene </w:t>
            </w:r>
          </w:p>
        </w:tc>
      </w:tr>
      <w:tr w:rsidR="00D015B6" w:rsidRPr="00832385" w14:paraId="37088B31" w14:textId="77777777" w:rsidTr="00D015B6">
        <w:tc>
          <w:tcPr>
            <w:tcW w:w="3020" w:type="dxa"/>
          </w:tcPr>
          <w:p w14:paraId="4AFF79FE" w14:textId="5CF06A1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Pisano testiranje</w:t>
            </w:r>
          </w:p>
        </w:tc>
        <w:tc>
          <w:tcPr>
            <w:tcW w:w="1511" w:type="dxa"/>
          </w:tcPr>
          <w:p w14:paraId="45F7E388" w14:textId="4DFC21E0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90 minuta</w:t>
            </w:r>
          </w:p>
        </w:tc>
        <w:tc>
          <w:tcPr>
            <w:tcW w:w="4531" w:type="dxa"/>
          </w:tcPr>
          <w:p w14:paraId="51E0C593" w14:textId="24A19E55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Kandidatima se za pisano testiranje dodjeljuje određeni broj bodova od 1 – 10. Intervju se provodi samo s kandidatima koji su ostvarili najmanje 50% podova na pisanom testiranju.</w:t>
            </w:r>
          </w:p>
        </w:tc>
      </w:tr>
      <w:tr w:rsidR="00D015B6" w:rsidRPr="00832385" w14:paraId="4A28AB31" w14:textId="77777777" w:rsidTr="00D015B6">
        <w:tc>
          <w:tcPr>
            <w:tcW w:w="3020" w:type="dxa"/>
          </w:tcPr>
          <w:p w14:paraId="5DD0BB21" w14:textId="7F4581B7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Intervju </w:t>
            </w:r>
          </w:p>
        </w:tc>
        <w:tc>
          <w:tcPr>
            <w:tcW w:w="1511" w:type="dxa"/>
          </w:tcPr>
          <w:p w14:paraId="2BA7C325" w14:textId="5ED55FE2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20 minuta</w:t>
            </w:r>
          </w:p>
        </w:tc>
        <w:tc>
          <w:tcPr>
            <w:tcW w:w="4531" w:type="dxa"/>
          </w:tcPr>
          <w:p w14:paraId="5DF63A55" w14:textId="24FE54E3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Kandidatima se za intervju dodjeljuje određeni broj bodova od 1 – 10. Smatra se da je kandidat zadovoljio ako je na intervjuu ostvario najmanje 5 bodova.</w:t>
            </w:r>
          </w:p>
        </w:tc>
      </w:tr>
    </w:tbl>
    <w:p w14:paraId="02E06A09" w14:textId="77777777" w:rsidR="00D015B6" w:rsidRPr="00832385" w:rsidRDefault="00D015B6" w:rsidP="00304C56">
      <w:pPr>
        <w:rPr>
          <w:rFonts w:ascii="Times New Roman" w:hAnsi="Times New Roman" w:cs="Times New Roman"/>
          <w:i/>
          <w:iCs/>
        </w:rPr>
      </w:pPr>
    </w:p>
    <w:p w14:paraId="113BD9D5" w14:textId="4286D2A4" w:rsidR="00154888" w:rsidRPr="00832385" w:rsidRDefault="00154888" w:rsidP="00304C56">
      <w:pPr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>Po provedbi pre</w:t>
      </w:r>
      <w:r w:rsidR="00832385" w:rsidRPr="00832385">
        <w:rPr>
          <w:rFonts w:ascii="Times New Roman" w:hAnsi="Times New Roman" w:cs="Times New Roman"/>
          <w:i/>
          <w:iCs/>
        </w:rPr>
        <w:t xml:space="preserve">thodne provjere znanja i sposobnosti, povjerenstvo sastavlja izvješće o provedenom postupku i rang-listu kandidata i dostavlja je općinskom načelniku. </w:t>
      </w:r>
    </w:p>
    <w:p w14:paraId="3C3407C6" w14:textId="77777777" w:rsidR="00832385" w:rsidRPr="00832385" w:rsidRDefault="00832385" w:rsidP="00304C56">
      <w:pPr>
        <w:rPr>
          <w:rFonts w:ascii="Times New Roman" w:hAnsi="Times New Roman" w:cs="Times New Roman"/>
          <w:u w:val="single"/>
        </w:rPr>
      </w:pPr>
    </w:p>
    <w:p w14:paraId="06779A17" w14:textId="00B1E099" w:rsidR="00304C56" w:rsidRPr="00832385" w:rsidRDefault="00304C5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Pravila </w:t>
      </w:r>
      <w:r w:rsidR="00832385">
        <w:rPr>
          <w:rFonts w:ascii="Times New Roman" w:hAnsi="Times New Roman" w:cs="Times New Roman"/>
          <w:u w:val="single"/>
        </w:rPr>
        <w:t>prethodne provjere znanja i sposobnosti</w:t>
      </w:r>
    </w:p>
    <w:p w14:paraId="355F0626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a) Po dolasku na provjeru znanja i sposobnosti od kandidata će biti zatraženo predočenje identifikacijske isprave radi utvrđivanja identiteta. Kandidati koji ne mogu dokazati identitet ne mogu pristupiti testiranju.</w:t>
      </w:r>
    </w:p>
    <w:p w14:paraId="197BB693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b) Za vrijeme provjere znanja i sposobnosti nije dopušteno:</w:t>
      </w:r>
    </w:p>
    <w:p w14:paraId="3A17E5EB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– koristiti se bilo kakvom literaturom;</w:t>
      </w:r>
    </w:p>
    <w:p w14:paraId="41DC2AE8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– koristiti mobitel ili druga komunikacijska sredstva;</w:t>
      </w:r>
    </w:p>
    <w:p w14:paraId="3666EB83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– napuštati prostoriju u kojoj se provjera odvija, osim po dopuštenju;</w:t>
      </w:r>
    </w:p>
    <w:p w14:paraId="4471F9E4" w14:textId="2565C347" w:rsidR="00990F30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– razgovarati s ostalim kandidatima niti na bilo koji drugi način remetiti koncentraciju kandidata</w:t>
      </w:r>
    </w:p>
    <w:p w14:paraId="6267A7E6" w14:textId="2DFDC2A8" w:rsidR="00060AC2" w:rsidRPr="00832385" w:rsidRDefault="00060AC2" w:rsidP="00832385">
      <w:pPr>
        <w:rPr>
          <w:rFonts w:ascii="Times New Roman" w:hAnsi="Times New Roman" w:cs="Times New Roman"/>
        </w:rPr>
      </w:pPr>
    </w:p>
    <w:sectPr w:rsidR="00060AC2" w:rsidRPr="0083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651"/>
    <w:multiLevelType w:val="hybridMultilevel"/>
    <w:tmpl w:val="EB28060E"/>
    <w:lvl w:ilvl="0" w:tplc="DCAAF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234D08"/>
    <w:multiLevelType w:val="hybridMultilevel"/>
    <w:tmpl w:val="314CBCDA"/>
    <w:lvl w:ilvl="0" w:tplc="4A900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9E42BC"/>
    <w:multiLevelType w:val="hybridMultilevel"/>
    <w:tmpl w:val="11FE7A84"/>
    <w:lvl w:ilvl="0" w:tplc="10DE9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6A7"/>
    <w:multiLevelType w:val="hybridMultilevel"/>
    <w:tmpl w:val="7152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557E"/>
    <w:multiLevelType w:val="hybridMultilevel"/>
    <w:tmpl w:val="460CAD88"/>
    <w:lvl w:ilvl="0" w:tplc="9FA27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623656">
    <w:abstractNumId w:val="2"/>
  </w:num>
  <w:num w:numId="2" w16cid:durableId="1729298592">
    <w:abstractNumId w:val="3"/>
  </w:num>
  <w:num w:numId="3" w16cid:durableId="901715830">
    <w:abstractNumId w:val="4"/>
  </w:num>
  <w:num w:numId="4" w16cid:durableId="1981185830">
    <w:abstractNumId w:val="1"/>
  </w:num>
  <w:num w:numId="5" w16cid:durableId="145814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2"/>
    <w:rsid w:val="00060AC2"/>
    <w:rsid w:val="000D7B8F"/>
    <w:rsid w:val="00154888"/>
    <w:rsid w:val="001D4710"/>
    <w:rsid w:val="00286CF8"/>
    <w:rsid w:val="002914DB"/>
    <w:rsid w:val="00304C56"/>
    <w:rsid w:val="003A50AF"/>
    <w:rsid w:val="003D1790"/>
    <w:rsid w:val="005023A0"/>
    <w:rsid w:val="005F78DF"/>
    <w:rsid w:val="00814870"/>
    <w:rsid w:val="00832385"/>
    <w:rsid w:val="00845CB5"/>
    <w:rsid w:val="008B0590"/>
    <w:rsid w:val="0096687C"/>
    <w:rsid w:val="00990F30"/>
    <w:rsid w:val="00BE6777"/>
    <w:rsid w:val="00CA4D69"/>
    <w:rsid w:val="00D015B6"/>
    <w:rsid w:val="00D45B75"/>
    <w:rsid w:val="00D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E37"/>
  <w15:chartTrackingRefBased/>
  <w15:docId w15:val="{D624EB2A-44B1-4C83-9F44-612CCA6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6"/>
  </w:style>
  <w:style w:type="paragraph" w:styleId="Naslov1">
    <w:name w:val="heading 1"/>
    <w:basedOn w:val="Normal"/>
    <w:next w:val="Normal"/>
    <w:link w:val="Naslov1Char"/>
    <w:uiPriority w:val="9"/>
    <w:qFormat/>
    <w:rsid w:val="0006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0A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0AC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0A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0A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0A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0A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0A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0A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0AC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0AC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0AC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4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90F3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Crnković Đorđević</dc:creator>
  <cp:keywords/>
  <dc:description/>
  <cp:lastModifiedBy>Anita Rački</cp:lastModifiedBy>
  <cp:revision>3</cp:revision>
  <cp:lastPrinted>2025-04-17T06:16:00Z</cp:lastPrinted>
  <dcterms:created xsi:type="dcterms:W3CDTF">2025-07-22T06:07:00Z</dcterms:created>
  <dcterms:modified xsi:type="dcterms:W3CDTF">2025-07-22T06:08:00Z</dcterms:modified>
</cp:coreProperties>
</file>